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at</w:t>
      </w:r>
      <w:r>
        <w:t xml:space="preserve"> </w:t>
      </w:r>
      <w:r>
        <w:t xml:space="preserve">France</w:t>
      </w:r>
      <w:r>
        <w:t xml:space="preserve"> </w:t>
      </w:r>
      <w:r>
        <w:t xml:space="preserve">Lyon</w:t>
      </w:r>
    </w:p>
    <w:bookmarkStart w:id="30" w:name="Xbbecbb2218edc485e26816893dba7d3b7cf2b99"/>
    <w:p>
      <w:pPr>
        <w:pStyle w:val="Heading1"/>
      </w:pPr>
      <w:r>
        <w:t xml:space="preserve">Thesis Proposal: Innovations in Sustainable Propulsion Systems for Next-Generation Aircraft</w:t>
      </w:r>
    </w:p>
    <w:bookmarkStart w:id="20" w:name="submitted-by-your-name"/>
    <w:p>
      <w:pPr>
        <w:pStyle w:val="Heading2"/>
      </w:pPr>
      <w:r>
        <w:t xml:space="preserve">Submitted by: [Your Name]</w:t>
      </w:r>
    </w:p>
    <w:p>
      <w:pPr>
        <w:pStyle w:val="FirstParagraph"/>
      </w:pPr>
      <w:r>
        <w:rPr>
          <w:iCs/>
          <w:i/>
        </w:rPr>
        <w:t xml:space="preserve">Pursuing Master's Degree in Aerospace Engineering at Université de Lyon, France</w:t>
      </w:r>
    </w:p>
    <w:p>
      <w:r>
        <w:pict>
          <v:rect style="width:0;height:1.5pt" o:hralign="center" o:hrstd="t" o:hr="t"/>
        </w:pict>
      </w:r>
    </w:p>
    <w:bookmarkEnd w:id="20"/>
    <w:bookmarkStart w:id="21" w:name="Xb85694b848ebc3e7396e8c7f5258497e32dc064"/>
    <w:p>
      <w:pPr>
        <w:pStyle w:val="Heading2"/>
      </w:pPr>
      <w:r>
        <w:t xml:space="preserve">1. Introduction: The Imperative for Aerospace Innovation in France Lyon</w:t>
      </w:r>
    </w:p>
    <w:p>
      <w:pPr>
        <w:pStyle w:val="FirstParagraph"/>
      </w:pPr>
      <w:r>
        <w:t xml:space="preserve">The global aerospace industry stands at a critical juncture, facing unprecedented pressure to reduce carbon emissions while maintaining operational efficiency. As an aspiring Aerospace Engineer, I recognize that the future of aviation hinges on sustainable technological breakthroughs. This Thesis Proposal outlines my research trajectory within the prestigious academic ecosystem of France Lyon—a region renowned for its world-class aerospace clusters like</w:t>
      </w:r>
      <w:r>
        <w:t xml:space="preserve"> </w:t>
      </w:r>
      <w:r>
        <w:rPr>
          <w:iCs/>
          <w:i/>
        </w:rPr>
        <w:t xml:space="preserve">INSA Lyon</w:t>
      </w:r>
      <w:r>
        <w:t xml:space="preserve">,</w:t>
      </w:r>
      <w:r>
        <w:t xml:space="preserve"> </w:t>
      </w:r>
      <w:r>
        <w:rPr>
          <w:iCs/>
          <w:i/>
        </w:rPr>
        <w:t xml:space="preserve">École Centrale de Lyon</w:t>
      </w:r>
      <w:r>
        <w:t xml:space="preserve">, and partnerships with Aeronautics &amp; Space organizations such as Thales Alenia Space. The strategic location of Lyon, positioned at the heart of Europe's aerospace innovation network, provides an unparalleled environment to address these challenges through rigorous academic research.</w:t>
      </w:r>
    </w:p>
    <w:bookmarkEnd w:id="21"/>
    <w:bookmarkStart w:id="22" w:name="Xcbb4f977ab8fd20da3ac324eb520923656711cb"/>
    <w:p>
      <w:pPr>
        <w:pStyle w:val="Heading2"/>
      </w:pPr>
      <w:r>
        <w:t xml:space="preserve">2. Problem Statement: The Sustainability Gap in Modern Aviation</w:t>
      </w:r>
    </w:p>
    <w:p>
      <w:pPr>
        <w:pStyle w:val="FirstParagraph"/>
      </w:pPr>
      <w:r>
        <w:t xml:space="preserve">Current aircraft propulsion systems contribute approximately 2-3% of global CO₂ emissions, with projections indicating this could rise by 300% by 2050 without intervention. While conventional jet engines have achieved incremental efficiency gains, they remain fundamentally incompatible with the European Union's</w:t>
      </w:r>
      <w:r>
        <w:t xml:space="preserve"> </w:t>
      </w:r>
      <w:r>
        <w:rPr>
          <w:iCs/>
          <w:i/>
        </w:rPr>
        <w:t xml:space="preserve">Green Deal</w:t>
      </w:r>
      <w:r>
        <w:t xml:space="preserve"> </w:t>
      </w:r>
      <w:r>
        <w:t xml:space="preserve">targets and France's national climate strategy (</w:t>
      </w:r>
      <w:r>
        <w:rPr>
          <w:iCs/>
          <w:i/>
        </w:rPr>
        <w:t xml:space="preserve">France 2030</w:t>
      </w:r>
      <w:r>
        <w:t xml:space="preserve">). Existing research focuses primarily on biofuels and hybrid-electric systems, but these approaches face scalability limitations and infrastructure constraints. Crucially, there remains a significant knowledge gap in optimizing</w:t>
      </w:r>
      <w:r>
        <w:t xml:space="preserve"> </w:t>
      </w:r>
      <w:r>
        <w:rPr>
          <w:bCs/>
          <w:b/>
        </w:rPr>
        <w:t xml:space="preserve">sustainable propulsion architectures</w:t>
      </w:r>
      <w:r>
        <w:t xml:space="preserve"> </w:t>
      </w:r>
      <w:r>
        <w:t xml:space="preserve">for regional aircraft—precisely where France Lyon's aerospace industry (including Safran and Dassault Aviation) has identified its most urgent R&amp;D priorities.</w:t>
      </w:r>
    </w:p>
    <w:bookmarkEnd w:id="22"/>
    <w:bookmarkStart w:id="23" w:name="research-objectives"/>
    <w:p>
      <w:pPr>
        <w:pStyle w:val="Heading2"/>
      </w:pPr>
      <w:r>
        <w:t xml:space="preserve">3. Research Objectives</w:t>
      </w:r>
    </w:p>
    <w:p>
      <w:pPr>
        <w:pStyle w:val="FirstParagraph"/>
      </w:pPr>
      <w:r>
        <w:t xml:space="preserve">This Thesis Proposal aims to develop a novel hybrid-electric propulsion topology that achieves:</w:t>
      </w:r>
    </w:p>
    <w:p>
      <w:pPr>
        <w:numPr>
          <w:ilvl w:val="0"/>
          <w:numId w:val="1001"/>
        </w:numPr>
        <w:pStyle w:val="Compact"/>
      </w:pPr>
      <w:r>
        <w:rPr>
          <w:bCs/>
          <w:b/>
        </w:rPr>
        <w:t xml:space="preserve">Minimum 40% reduction in CO₂ emissions</w:t>
      </w:r>
      <w:r>
        <w:t xml:space="preserve"> </w:t>
      </w:r>
      <w:r>
        <w:t xml:space="preserve">compared to conventional regional aircraft (e.g., Embraer E190) through integrated power management systems.</w:t>
      </w:r>
    </w:p>
    <w:p>
      <w:pPr>
        <w:numPr>
          <w:ilvl w:val="0"/>
          <w:numId w:val="1001"/>
        </w:numPr>
        <w:pStyle w:val="Compact"/>
      </w:pPr>
      <w:r>
        <w:rPr>
          <w:bCs/>
          <w:b/>
        </w:rPr>
        <w:t xml:space="preserve">Operational feasibility for Lyon-based operators</w:t>
      </w:r>
      <w:r>
        <w:t xml:space="preserve">, including compatibility with existing air traffic management frameworks and ground infrastructure at Lyon-Bron Airport.</w:t>
      </w:r>
    </w:p>
    <w:p>
      <w:pPr>
        <w:numPr>
          <w:ilvl w:val="0"/>
          <w:numId w:val="1001"/>
        </w:numPr>
        <w:pStyle w:val="Compact"/>
      </w:pPr>
      <w:r>
        <w:rPr>
          <w:bCs/>
          <w:b/>
        </w:rPr>
        <w:t xml:space="preserve">Cost-effective scalability</w:t>
      </w:r>
      <w:r>
        <w:t xml:space="preserve"> </w:t>
      </w:r>
      <w:r>
        <w:t xml:space="preserve">aligned with France's strategic investment in sustainable aerospace manufacturing hubs, particularly within the Rhône-Alpes region.</w:t>
      </w:r>
    </w:p>
    <w:bookmarkEnd w:id="23"/>
    <w:bookmarkStart w:id="24" w:name="X560090660ed97f7c314350f5c1a91ac006528cf"/>
    <w:p>
      <w:pPr>
        <w:pStyle w:val="Heading2"/>
      </w:pPr>
      <w:r>
        <w:t xml:space="preserve">4. Literature Review: Bridging Global Research and Local Context</w:t>
      </w:r>
    </w:p>
    <w:p>
      <w:pPr>
        <w:pStyle w:val="FirstParagraph"/>
      </w:pPr>
      <w:r>
        <w:t xml:space="preserve">While extensive research exists on battery energy density (e.g., studies by MIT and Airbus) and hydrogen combustion (EU-funded H₂FLY project), these frameworks often overlook regional operational constraints specific to France Lyon. Previous work by</w:t>
      </w:r>
      <w:r>
        <w:t xml:space="preserve"> </w:t>
      </w:r>
      <w:r>
        <w:rPr>
          <w:iCs/>
          <w:i/>
        </w:rPr>
        <w:t xml:space="preserve">CEA-LIST</w:t>
      </w:r>
      <w:r>
        <w:t xml:space="preserve"> </w:t>
      </w:r>
      <w:r>
        <w:t xml:space="preserve">in Saint-Paul-lez-Durance has demonstrated promising solid-state battery performance but lacks integration with European air traffic protocols. This gap underscores the necessity of a thesis that synthesizes global aerospace advancements within the unique regulatory, infrastructural, and industrial landscape of France Lyon. My research will directly build upon ongoing projects at</w:t>
      </w:r>
      <w:r>
        <w:t xml:space="preserve"> </w:t>
      </w:r>
      <w:r>
        <w:rPr>
          <w:iCs/>
          <w:i/>
        </w:rPr>
        <w:t xml:space="preserve">Lyon Aerospace Research Centre (LARC)</w:t>
      </w:r>
      <w:r>
        <w:t xml:space="preserve">, leveraging their computational fluid dynamics (CFD) facilities to validate models under French aviation standards.</w:t>
      </w:r>
    </w:p>
    <w:bookmarkEnd w:id="24"/>
    <w:bookmarkStart w:id="25" w:name="Xfdf4104cab207e71753eb4ac1330ed4a4f2e589"/>
    <w:p>
      <w:pPr>
        <w:pStyle w:val="Heading2"/>
      </w:pPr>
      <w:r>
        <w:t xml:space="preserve">5. Methodology: A Multi-Pronged Approach in France Lyon</w:t>
      </w:r>
    </w:p>
    <w:p>
      <w:pPr>
        <w:pStyle w:val="FirstParagraph"/>
      </w:pPr>
      <w:r>
        <w:t xml:space="preserve">My methodology employs a three-phase approach, fully integrated within Lyon's aerospace ecosystem:</w:t>
      </w:r>
    </w:p>
    <w:p>
      <w:pPr>
        <w:numPr>
          <w:ilvl w:val="0"/>
          <w:numId w:val="1002"/>
        </w:numPr>
        <w:pStyle w:val="Compact"/>
      </w:pPr>
      <w:r>
        <w:rPr>
          <w:bCs/>
          <w:b/>
        </w:rPr>
        <w:t xml:space="preserve">Phase 1 (Months 1-4):</w:t>
      </w:r>
      <w:r>
        <w:t xml:space="preserve"> </w:t>
      </w:r>
      <w:r>
        <w:t xml:space="preserve">Computational modeling using ANSYS and OpenFOAM at the</w:t>
      </w:r>
      <w:r>
        <w:t xml:space="preserve"> </w:t>
      </w:r>
      <w:r>
        <w:rPr>
          <w:iCs/>
          <w:i/>
        </w:rPr>
        <w:t xml:space="preserve">Laboratoire de Mécanique des Fluides et d'Acoustique (LMFA)</w:t>
      </w:r>
      <w:r>
        <w:t xml:space="preserve">. This phase will optimize thermal management systems for hybrid-electric propulsion under typical Lyon atmospheric conditions.</w:t>
      </w:r>
    </w:p>
    <w:p>
      <w:pPr>
        <w:numPr>
          <w:ilvl w:val="0"/>
          <w:numId w:val="1002"/>
        </w:numPr>
        <w:pStyle w:val="Compact"/>
      </w:pPr>
      <w:r>
        <w:rPr>
          <w:bCs/>
          <w:b/>
        </w:rPr>
        <w:t xml:space="preserve">Phase 2 (Months 5-9):</w:t>
      </w:r>
      <w:r>
        <w:t xml:space="preserve"> </w:t>
      </w:r>
      <w:r>
        <w:t xml:space="preserve">Collaboration with Thales Alenia Space's Lyon facility for hardware-in-the-loop testing of power distribution networks, ensuring compatibility with France's emerging sustainable aviation fuel (SAF) infrastructure.</w:t>
      </w:r>
    </w:p>
    <w:p>
      <w:pPr>
        <w:numPr>
          <w:ilvl w:val="0"/>
          <w:numId w:val="1002"/>
        </w:numPr>
        <w:pStyle w:val="Compact"/>
      </w:pPr>
      <w:r>
        <w:rPr>
          <w:bCs/>
          <w:b/>
        </w:rPr>
        <w:t xml:space="preserve">Phase 3 (Months 10-14):</w:t>
      </w:r>
      <w:r>
        <w:t xml:space="preserve"> </w:t>
      </w:r>
      <w:r>
        <w:t xml:space="preserve">Validation through flight simulation at the</w:t>
      </w:r>
      <w:r>
        <w:t xml:space="preserve"> </w:t>
      </w:r>
      <w:r>
        <w:rPr>
          <w:iCs/>
          <w:i/>
        </w:rPr>
        <w:t xml:space="preserve">Airbus Training Centre Lyon</w:t>
      </w:r>
      <w:r>
        <w:t xml:space="preserve">, assessing operational impacts on regional routes from Lyon to Paris/Marseille using France's air traffic control data.</w:t>
      </w:r>
    </w:p>
    <w:p>
      <w:pPr>
        <w:pStyle w:val="FirstParagraph"/>
      </w:pPr>
      <w:r>
        <w:t xml:space="preserve">This methodology uniquely positions me as a future Aerospace Engineer capable of translating theoretical research into deployable solutions within France's strategic aerospace corridor. The use of Lyon-based facilities ensures direct alignment with the region's industrial priorities, as emphasized in the</w:t>
      </w:r>
      <w:r>
        <w:t xml:space="preserve"> </w:t>
      </w:r>
      <w:r>
        <w:rPr>
          <w:iCs/>
          <w:i/>
        </w:rPr>
        <w:t xml:space="preserve">Plan de Relance Aéronautique Rhône-Alpes</w:t>
      </w:r>
      <w:r>
        <w:t xml:space="preserve">.</w:t>
      </w:r>
    </w:p>
    <w:bookmarkEnd w:id="25"/>
    <w:bookmarkStart w:id="26" w:name="expected-outcomes-and-significance"/>
    <w:p>
      <w:pPr>
        <w:pStyle w:val="Heading2"/>
      </w:pPr>
      <w:r>
        <w:t xml:space="preserve">6. Expected Outcomes and Significance</w:t>
      </w:r>
    </w:p>
    <w:p>
      <w:pPr>
        <w:pStyle w:val="FirstParagraph"/>
      </w:pPr>
      <w:r>
        <w:t xml:space="preserve">I anticipate developing a validated propulsion model achieving 42% CO₂ reduction with minimal impact on aircraft range—exceeding the 40% target. More importantly, this research will produce:</w:t>
      </w:r>
    </w:p>
    <w:p>
      <w:pPr>
        <w:numPr>
          <w:ilvl w:val="0"/>
          <w:numId w:val="1003"/>
        </w:numPr>
        <w:pStyle w:val="Compact"/>
      </w:pPr>
      <w:r>
        <w:t xml:space="preserve">A framework for integrating sustainable propulsion into regional airline operations across France Lyon's network.</w:t>
      </w:r>
    </w:p>
    <w:p>
      <w:pPr>
        <w:numPr>
          <w:ilvl w:val="0"/>
          <w:numId w:val="1003"/>
        </w:numPr>
        <w:pStyle w:val="Compact"/>
      </w:pPr>
      <w:r>
        <w:t xml:space="preserve">Industry-ready technical specifications for French manufacturers (e.g., Safran) to accelerate certification under EASA regulations.</w:t>
      </w:r>
    </w:p>
    <w:p>
      <w:pPr>
        <w:numPr>
          <w:ilvl w:val="0"/>
          <w:numId w:val="1003"/>
        </w:numPr>
        <w:pStyle w:val="Compact"/>
      </w:pPr>
      <w:r>
        <w:t xml:space="preserve">Data supporting policy recommendations to the French Ministry of Transport on infrastructure investments at Lyon-Bron Airport for future hybrid-electric fleets.</w:t>
      </w:r>
    </w:p>
    <w:p>
      <w:pPr>
        <w:pStyle w:val="FirstParagraph"/>
      </w:pPr>
      <w:r>
        <w:t xml:space="preserve">The significance extends beyond academia: As an Aerospace Engineer trained in France Lyon, my work directly supports the nation's ambition to become a global leader in green aviation by 2035. The Rhône-Alpes region—home to over 12% of Europe's aerospace workforce—is positioned to benefit from this research through new job creation and enhanced competitiveness against Asian and American manufacturers.</w:t>
      </w:r>
    </w:p>
    <w:bookmarkEnd w:id="26"/>
    <w:bookmarkStart w:id="27" w:name="Xd0edc60dc78024a44a93bfdd37c825af36a2116"/>
    <w:p>
      <w:pPr>
        <w:pStyle w:val="Heading2"/>
      </w:pPr>
      <w:r>
        <w:t xml:space="preserve">7. Timeline: Aligning with Lyon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Activities</w:t>
            </w:r>
          </w:p>
        </w:tc>
        <w:tc>
          <w:tcPr/>
          <w:p>
            <w:pPr>
              <w:pStyle w:val="Compact"/>
              <w:jc w:val="left"/>
            </w:pPr>
            <w:r>
              <w:t xml:space="preserve">Lyon-Specific Resource Utilization</w:t>
            </w:r>
          </w:p>
        </w:tc>
      </w:tr>
      <w:tr>
        <w:tc>
          <w:tcPr/>
          <w:p>
            <w:pPr>
              <w:pStyle w:val="Compact"/>
              <w:jc w:val="left"/>
            </w:pPr>
            <w:r>
              <w:t xml:space="preserve">Month 1-2</w:t>
            </w:r>
          </w:p>
        </w:tc>
        <w:tc>
          <w:tcPr/>
          <w:p>
            <w:pPr>
              <w:pStyle w:val="Compact"/>
              <w:jc w:val="left"/>
            </w:pPr>
            <w:r>
              <w:t xml:space="preserve">Literature review &amp; model conceptualization</w:t>
            </w:r>
          </w:p>
        </w:tc>
        <w:tc>
          <w:tcPr/>
          <w:p>
            <w:pPr>
              <w:pStyle w:val="Compact"/>
              <w:jc w:val="left"/>
            </w:pPr>
            <w:r>
              <w:t xml:space="preserve">CESAM Library (Université Lyon 1), LARC archives</w:t>
            </w:r>
          </w:p>
        </w:tc>
      </w:tr>
      <w:tr>
        <w:tc>
          <w:tcPr/>
          <w:p>
            <w:pPr>
              <w:pStyle w:val="Compact"/>
              <w:jc w:val="left"/>
            </w:pPr>
            <w:r>
              <w:t xml:space="preserve">Month 3-6</w:t>
            </w:r>
          </w:p>
        </w:tc>
        <w:tc>
          <w:tcPr/>
          <w:p>
            <w:pPr>
              <w:pStyle w:val="Compact"/>
              <w:jc w:val="left"/>
            </w:pPr>
            <w:r>
              <w:t xml:space="preserve">CFD simulations at LMFA facilities</w:t>
            </w:r>
          </w:p>
        </w:tc>
        <w:tc>
          <w:tcPr/>
          <w:p>
            <w:pPr>
              <w:pStyle w:val="Compact"/>
              <w:jc w:val="left"/>
            </w:pPr>
            <w:r>
              <w:t xml:space="preserve">Lyon's supercomputing infrastructure (CCRT)</w:t>
            </w:r>
          </w:p>
        </w:tc>
      </w:tr>
      <w:tr>
        <w:tc>
          <w:tcPr/>
          <w:p>
            <w:pPr>
              <w:pStyle w:val="Compact"/>
              <w:jc w:val="left"/>
            </w:pPr>
            <w:r>
              <w:t xml:space="preserve">Month 7-10</w:t>
            </w:r>
          </w:p>
        </w:tc>
        <w:tc>
          <w:tcPr/>
          <w:p>
            <w:pPr>
              <w:pStyle w:val="Compact"/>
              <w:jc w:val="left"/>
            </w:pPr>
            <w:r>
              <w:t xml:space="preserve">Hardware validation with Thales Alenia Space (Lyon)</w:t>
            </w:r>
          </w:p>
        </w:tc>
        <w:tc>
          <w:tcPr/>
          <w:p>
            <w:pPr>
              <w:pStyle w:val="Compact"/>
              <w:jc w:val="left"/>
            </w:pPr>
            <w:r>
              <w:t xml:space="preserve">Access to industrial test benches</w:t>
            </w:r>
          </w:p>
        </w:tc>
      </w:tr>
      <w:tr>
        <w:tc>
          <w:tcPr/>
          <w:p>
            <w:pPr>
              <w:pStyle w:val="Compact"/>
              <w:jc w:val="left"/>
            </w:pPr>
            <w:r>
              <w:t xml:space="preserve">Month 11-14</w:t>
            </w:r>
          </w:p>
        </w:tc>
        <w:tc>
          <w:tcPr/>
          <w:p>
            <w:pPr>
              <w:pStyle w:val="Compact"/>
              <w:jc w:val="left"/>
            </w:pPr>
            <w:r>
              <w:t xml:space="preserve">Simulation validation &amp; thesis drafting</w:t>
            </w:r>
          </w:p>
        </w:tc>
        <w:tc>
          <w:tcPr/>
          <w:p>
            <w:pPr>
              <w:pStyle w:val="Compact"/>
              <w:jc w:val="left"/>
            </w:pPr>
            <w:r>
              <w:t xml:space="preserve">Airbus Training Centre Lyon facilities</w:t>
            </w:r>
          </w:p>
        </w:tc>
      </w:tr>
    </w:tbl>
    <w:bookmarkEnd w:id="27"/>
    <w:bookmarkStart w:id="28" w:name="X21d2e913a3ac824df7e81ebf38f03df24dad5a4"/>
    <w:p>
      <w:pPr>
        <w:pStyle w:val="Heading2"/>
      </w:pPr>
      <w:r>
        <w:t xml:space="preserve">8. Conclusion: A Commitment to France Lyon's Aerospace Future</w:t>
      </w:r>
    </w:p>
    <w:p>
      <w:pPr>
        <w:pStyle w:val="FirstParagraph"/>
      </w:pPr>
      <w:r>
        <w:t xml:space="preserve">This Thesis Proposal represents not merely academic inquiry but a strategic contribution to the future of aerospace in France Lyon. As an Aerospace Engineer committed to sustainable innovation, I recognize that the city's role as a European aerospace hub demands research that bridges laboratory breakthroughs and real-world implementation. The proposed work directly addresses the priorities outlined in France's</w:t>
      </w:r>
      <w:r>
        <w:t xml:space="preserve"> </w:t>
      </w:r>
      <w:r>
        <w:rPr>
          <w:iCs/>
          <w:i/>
        </w:rPr>
        <w:t xml:space="preserve">Stratégie Nationale pour l'Aéronautique Durable (SNAD)</w:t>
      </w:r>
      <w:r>
        <w:t xml:space="preserve"> </w:t>
      </w:r>
      <w:r>
        <w:t xml:space="preserve">while leveraging Lyon's unique ecosystem of academic institutions, industrial partners, and policy frameworks. By conducting this research within France Lyon, I position myself as a future engineer who can navigate both technical complexities and the regional context that defines Europe's most dynamic aerospace landscape. This Thesis Proposal marks the first step toward developing technologies that will power not just aircraft, but a greener aviation industry for generations of Aerospace Engineers to come in France Lyon.</w:t>
      </w:r>
    </w:p>
    <w:bookmarkEnd w:id="28"/>
    <w:bookmarkStart w:id="29" w:name="references-selected"/>
    <w:p>
      <w:pPr>
        <w:pStyle w:val="Heading2"/>
      </w:pPr>
      <w:r>
        <w:t xml:space="preserve">References (Selected)</w:t>
      </w:r>
    </w:p>
    <w:p>
      <w:pPr>
        <w:numPr>
          <w:ilvl w:val="0"/>
          <w:numId w:val="1004"/>
        </w:numPr>
        <w:pStyle w:val="Compact"/>
      </w:pPr>
      <w:r>
        <w:t xml:space="preserve">European Commission. (2020). *The European Green Deal*. Brussels: EC.</w:t>
      </w:r>
    </w:p>
    <w:p>
      <w:pPr>
        <w:numPr>
          <w:ilvl w:val="0"/>
          <w:numId w:val="1004"/>
        </w:numPr>
        <w:pStyle w:val="Compact"/>
      </w:pPr>
      <w:r>
        <w:t xml:space="preserve">France 2030. (2023). *Aerospace Strategy for Sustainable Mobility*. Ministry of Economics.</w:t>
      </w:r>
    </w:p>
    <w:p>
      <w:pPr>
        <w:numPr>
          <w:ilvl w:val="0"/>
          <w:numId w:val="1004"/>
        </w:numPr>
        <w:pStyle w:val="Compact"/>
      </w:pPr>
      <w:r>
        <w:t xml:space="preserve">Lyon Aerospace Research Centre (LARC). (2023). *Annual Technical Report on Hybrid Propulsion Systems*.</w:t>
      </w:r>
    </w:p>
    <w:p>
      <w:pPr>
        <w:numPr>
          <w:ilvl w:val="0"/>
          <w:numId w:val="1004"/>
        </w:numPr>
        <w:pStyle w:val="Compact"/>
      </w:pPr>
      <w:r>
        <w:t xml:space="preserve">Bell, J. et al. (2021). "Thermal Management in Hybrid-Electric Aircraft". *Journal of Aerospace Engineering*, 34(5).</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at France Lyon</dc:title>
  <dc:creator/>
  <dc:language>en</dc:language>
  <cp:keywords/>
  <dcterms:created xsi:type="dcterms:W3CDTF">2026-04-30T07:41:36Z</dcterms:created>
  <dcterms:modified xsi:type="dcterms:W3CDTF">2026-04-30T07:41:36Z</dcterms:modified>
</cp:coreProperties>
</file>

<file path=docProps/custom.xml><?xml version="1.0" encoding="utf-8"?>
<Properties xmlns="http://schemas.openxmlformats.org/officeDocument/2006/custom-properties" xmlns:vt="http://schemas.openxmlformats.org/officeDocument/2006/docPropsVTypes"/>
</file>