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Frankfurt</w:t>
      </w:r>
      <w:r>
        <w:t xml:space="preserve"> </w:t>
      </w:r>
      <w:r>
        <w:t xml:space="preserve">Airport</w:t>
      </w:r>
      <w:r>
        <w:t xml:space="preserve"> </w:t>
      </w:r>
      <w:r>
        <w:t xml:space="preserve">Integration</w:t>
      </w:r>
    </w:p>
    <w:bookmarkStart w:id="28" w:name="Xa714f2e06b5aad9a6477b1d015738138ae76cd5"/>
    <w:p>
      <w:pPr>
        <w:pStyle w:val="Heading1"/>
      </w:pPr>
      <w:r>
        <w:t xml:space="preserve">Thesis Proposal: Optimizing Sustainable Air Traffic Management Systems for Germany's Frankfurt Hub</w:t>
      </w:r>
    </w:p>
    <w:bookmarkStart w:id="20" w:name="introduction-and-context"/>
    <w:p>
      <w:pPr>
        <w:pStyle w:val="Heading2"/>
      </w:pPr>
      <w:r>
        <w:t xml:space="preserve">Introduction and Context</w:t>
      </w:r>
    </w:p>
    <w:p>
      <w:pPr>
        <w:pStyle w:val="FirstParagraph"/>
      </w:pPr>
      <w:r>
        <w:t xml:space="preserve">In the dynamic landscape of modern aviation, the role of an Aerospace Engineer has evolved from traditional aircraft design to encompass holistic system integration across entire air transport networks. This Thesis Proposal presents a research framework specifically tailored for academic pursuit at institutions in Germany Frankfurt, leveraging the city's strategic position as Europe's premier aviation hub. Frankfurt Airport (FRA) handles over 60 million passengers annually and serves as the critical gateway for Lufthansa Group operations, creating an unparalleled real-world laboratory for aerospace innovation. As global aviation faces unprecedented pressure to reduce carbon emissions while maintaining operational efficiency, this research directly addresses the urgent needs of both the German aerospace industry and international regulatory bodies like EASA.</w:t>
      </w:r>
    </w:p>
    <w:bookmarkEnd w:id="20"/>
    <w:bookmarkStart w:id="21" w:name="problem-statement"/>
    <w:p>
      <w:pPr>
        <w:pStyle w:val="Heading2"/>
      </w:pPr>
      <w:r>
        <w:t xml:space="preserve">Problem Statement</w:t>
      </w:r>
    </w:p>
    <w:p>
      <w:pPr>
        <w:pStyle w:val="FirstParagraph"/>
      </w:pPr>
      <w:r>
        <w:t xml:space="preserve">Despite Frankfurt's status as Europe's busiest cargo airport and a key logistics nexus, current air traffic management (ATM) systems exhibit significant inefficiencies. The existing flight path optimization algorithms fail to account for three critical factors: (1) dynamic weather patterns over the Rhine-Main region, (2) heterogeneous aircraft fleet composition at FRA including narrow-body regional jets and wide-bodies, and (3) emerging sustainable aviation fuel (SAF) combustion characteristics. These gaps result in average 15-20% higher fuel consumption during arrival/departure sequences at Frankfurt Airport compared to theoretical optimal scenarios. For an Aerospace Engineer operating within Germany Frankfurt's ecosystem, this represents a critical technical challenge demanding interdisciplinary solutions that align with Germany's "Aviation Strategy 2050" and the EU's Fit for 55 climate targets.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predictive ATM framework</w:t>
      </w:r>
      <w:r>
        <w:t xml:space="preserve"> </w:t>
      </w:r>
      <w:r>
        <w:t xml:space="preserve">integrating real-time meteorological data, aircraft performance models, and SAF fuel chemistry parameters specific to German aerospace manufacturing standards (e.g., Airbus A320neo operations from Frankfurt).</w:t>
      </w:r>
    </w:p>
    <w:p>
      <w:pPr>
        <w:numPr>
          <w:ilvl w:val="0"/>
          <w:numId w:val="1001"/>
        </w:numPr>
        <w:pStyle w:val="Compact"/>
      </w:pPr>
      <w:r>
        <w:rPr>
          <w:bCs/>
          <w:b/>
        </w:rPr>
        <w:t xml:space="preserve">Create a digital twin simulation environment</w:t>
      </w:r>
      <w:r>
        <w:t xml:space="preserve"> </w:t>
      </w:r>
      <w:r>
        <w:t xml:space="preserve">using Frankfurt Airport's operational data streams to validate path optimization algorithms under 20+ complex traffic scenarios.</w:t>
      </w:r>
    </w:p>
    <w:p>
      <w:pPr>
        <w:numPr>
          <w:ilvl w:val="0"/>
          <w:numId w:val="1001"/>
        </w:numPr>
        <w:pStyle w:val="Compact"/>
      </w:pPr>
      <w:r>
        <w:rPr>
          <w:bCs/>
          <w:b/>
        </w:rPr>
        <w:t xml:space="preserve">Quantify sustainability impact</w:t>
      </w:r>
      <w:r>
        <w:t xml:space="preserve"> </w:t>
      </w:r>
      <w:r>
        <w:t xml:space="preserve">through comparative analysis of CO₂, NOₓ, and particulate emissions between proposed system and current ATM protocols.</w:t>
      </w:r>
    </w:p>
    <w:p>
      <w:pPr>
        <w:numPr>
          <w:ilvl w:val="0"/>
          <w:numId w:val="1001"/>
        </w:numPr>
        <w:pStyle w:val="Compact"/>
      </w:pPr>
      <w:r>
        <w:rPr>
          <w:bCs/>
          <w:b/>
        </w:rPr>
        <w:t xml:space="preserve">Design implementation roadmap</w:t>
      </w:r>
      <w:r>
        <w:t xml:space="preserve"> </w:t>
      </w:r>
      <w:r>
        <w:t xml:space="preserve">for German aviation authorities (Luftfahrt-Bundesamt) and Frankfurt Airport AG, considering Germany's regulatory framework for air traffic modernization.</w:t>
      </w:r>
    </w:p>
    <w:bookmarkEnd w:id="22"/>
    <w:bookmarkStart w:id="23" w:name="literature-review-context"/>
    <w:p>
      <w:pPr>
        <w:pStyle w:val="Heading2"/>
      </w:pPr>
      <w:r>
        <w:t xml:space="preserve">Literature Review Context</w:t>
      </w:r>
    </w:p>
    <w:p>
      <w:pPr>
        <w:pStyle w:val="FirstParagraph"/>
      </w:pPr>
      <w:r>
        <w:t xml:space="preserve">Existing research in air traffic management predominantly focuses on North American or Asian contexts, with limited studies addressing Central European operational constraints. Recent publications from the German Aerospace Center (DLR) emphasize Frankfurt's unique role as a "node" rather than just a "hub," yet no comprehensive framework exists that bridges aviation engineering with Frankfurt-specific logistics challenges. The seminal work by Sorensen et al. (2021) on European ATM efficiency gaps identifies Frankfurt as having the highest potential for optimization due to its complex airspace structure, yet fails to incorporate SAF integration—a critical oversight given Germany's 20% SAF mandate for domestic carriers by 2030. This Thesis Proposal directly addresses this research vacuum through a Germany Frankfurt-centric methodology.</w:t>
      </w:r>
    </w:p>
    <w:bookmarkEnd w:id="23"/>
    <w:bookmarkStart w:id="24" w:name="methodology"/>
    <w:p>
      <w:pPr>
        <w:pStyle w:val="Heading2"/>
      </w:pPr>
      <w:r>
        <w:t xml:space="preserve">Methodology</w:t>
      </w:r>
    </w:p>
    <w:p>
      <w:pPr>
        <w:pStyle w:val="FirstParagraph"/>
      </w:pPr>
      <w:r>
        <w:t xml:space="preserve">The research adopts a three-phase approach aligned with aerospace engineering best practices:</w:t>
      </w:r>
    </w:p>
    <w:p>
      <w:pPr>
        <w:numPr>
          <w:ilvl w:val="0"/>
          <w:numId w:val="1002"/>
        </w:numPr>
        <w:pStyle w:val="Compact"/>
      </w:pPr>
      <w:r>
        <w:rPr>
          <w:bCs/>
          <w:b/>
        </w:rPr>
        <w:t xml:space="preserve">Data Integration Phase (Months 1-4):</w:t>
      </w:r>
      <w:r>
        <w:t xml:space="preserve"> </w:t>
      </w:r>
      <w:r>
        <w:t xml:space="preserve">Collaborate with Frankfurt Airport AG to access anonymized radar tracks, weather data from DWD (Deutscher Wetterdienst), and aircraft performance databases. This will establish a Germany-specific dataset exceeding 12 months of operational history.</w:t>
      </w:r>
    </w:p>
    <w:p>
      <w:pPr>
        <w:numPr>
          <w:ilvl w:val="0"/>
          <w:numId w:val="1002"/>
        </w:numPr>
        <w:pStyle w:val="Compact"/>
      </w:pPr>
      <w:r>
        <w:rPr>
          <w:bCs/>
          <w:b/>
        </w:rPr>
        <w:t xml:space="preserve">Algorithm Development Phase (Months 5-8):</w:t>
      </w:r>
      <w:r>
        <w:t xml:space="preserve"> </w:t>
      </w:r>
      <w:r>
        <w:t xml:space="preserve">Build a physics-based optimization engine using Python with open-source aerospace libraries (e.g., OpenMDAO). The system will incorporate:</w:t>
      </w:r>
    </w:p>
    <w:p>
      <w:pPr>
        <w:numPr>
          <w:ilvl w:val="1"/>
          <w:numId w:val="1003"/>
        </w:numPr>
        <w:pStyle w:val="Compact"/>
      </w:pPr>
      <w:r>
        <w:t xml:space="preserve">Sustainable fuel combustion models validated against German aviation biofuel standards</w:t>
      </w:r>
    </w:p>
    <w:p>
      <w:pPr>
        <w:numPr>
          <w:ilvl w:val="1"/>
          <w:numId w:val="1003"/>
        </w:numPr>
        <w:pStyle w:val="Compact"/>
      </w:pPr>
      <w:r>
        <w:t xml:space="preserve">Dynamic wind field simulation for the Rhine Valley corridor</w:t>
      </w:r>
    </w:p>
    <w:p>
      <w:pPr>
        <w:numPr>
          <w:ilvl w:val="1"/>
          <w:numId w:val="1003"/>
        </w:numPr>
        <w:pStyle w:val="Compact"/>
      </w:pPr>
      <w:r>
        <w:t xml:space="preserve">Constraint handling for Frankfurt's unique runway configuration (Runways 25L/R and 18)</w:t>
      </w:r>
    </w:p>
    <w:p>
      <w:pPr>
        <w:numPr>
          <w:ilvl w:val="0"/>
          <w:numId w:val="1002"/>
        </w:numPr>
        <w:pStyle w:val="Compact"/>
      </w:pPr>
      <w:r>
        <w:rPr>
          <w:bCs/>
          <w:b/>
        </w:rPr>
        <w:t xml:space="preserve">Validation Phase (Months 9-12):</w:t>
      </w:r>
      <w:r>
        <w:t xml:space="preserve"> </w:t>
      </w:r>
      <w:r>
        <w:t xml:space="preserve">Conduct computational fluid dynamics (CFD) validation through simulation platforms like DLR's "Air Traffic Management Simulation Environment" and field testing with Frankfurt-based industry partners. Emissions data will be cross-referenced with Germany's National Emission Inventory System.</w:t>
      </w:r>
    </w:p>
    <w:bookmarkEnd w:id="24"/>
    <w:bookmarkStart w:id="25" w:name="significance-to-germany-frankfurt"/>
    <w:p>
      <w:pPr>
        <w:pStyle w:val="Heading2"/>
      </w:pPr>
      <w:r>
        <w:t xml:space="preserve">Significance to Germany Frankfurt</w:t>
      </w:r>
    </w:p>
    <w:p>
      <w:pPr>
        <w:pStyle w:val="FirstParagraph"/>
      </w:pPr>
      <w:r>
        <w:t xml:space="preserve">This research delivers tangible value for Germany's aerospace sector in three dimensions:</w:t>
      </w:r>
    </w:p>
    <w:p>
      <w:pPr>
        <w:numPr>
          <w:ilvl w:val="0"/>
          <w:numId w:val="1004"/>
        </w:numPr>
        <w:pStyle w:val="Compact"/>
      </w:pPr>
      <w:r>
        <w:rPr>
          <w:bCs/>
          <w:b/>
        </w:rPr>
        <w:t xml:space="preserve">Economic Impact:</w:t>
      </w:r>
      <w:r>
        <w:t xml:space="preserve"> </w:t>
      </w:r>
      <w:r>
        <w:t xml:space="preserve">By reducing average taxi-out times at Frankfurt Airport by 8-12%, the proposed system could save €45M annually for Lufthansa Group operations alone—directly supporting Germany's goal of becoming a European aerospace innovation leader.</w:t>
      </w:r>
    </w:p>
    <w:p>
      <w:pPr>
        <w:numPr>
          <w:ilvl w:val="0"/>
          <w:numId w:val="1004"/>
        </w:numPr>
        <w:pStyle w:val="Compact"/>
      </w:pPr>
      <w:r>
        <w:rPr>
          <w:bCs/>
          <w:b/>
        </w:rPr>
        <w:t xml:space="preserve">Sustainability Leadership:</w:t>
      </w:r>
      <w:r>
        <w:t xml:space="preserve"> </w:t>
      </w:r>
      <w:r>
        <w:t xml:space="preserve">The integration of SAF-specific fuel models positions Germany Frankfurt as the first major airport to implement carbon-neutral operational protocols, aligning with the German Federal Ministry for Digital and Transport's 2030 decarbonization targets.</w:t>
      </w:r>
    </w:p>
    <w:p>
      <w:pPr>
        <w:numPr>
          <w:ilvl w:val="0"/>
          <w:numId w:val="1004"/>
        </w:numPr>
        <w:pStyle w:val="Compact"/>
      </w:pPr>
      <w:r>
        <w:rPr>
          <w:bCs/>
          <w:b/>
        </w:rPr>
        <w:t xml:space="preserve">Industry Collaboration Model:</w:t>
      </w:r>
      <w:r>
        <w:t xml:space="preserve"> </w:t>
      </w:r>
      <w:r>
        <w:t xml:space="preserve">This Thesis Proposal establishes a replicable framework for academia-industry partnerships at institutions like Frankfurt University of Applied Sciences (Hochschule für Technik und Wirtschaft), creating a pipeline for future Aerospace Engineer talent development in Germany's critical aviation corridor.</w:t>
      </w:r>
    </w:p>
    <w:bookmarkEnd w:id="25"/>
    <w:bookmarkStart w:id="26" w:name="timeline-and-resources"/>
    <w:p>
      <w:pPr>
        <w:pStyle w:val="Heading2"/>
      </w:pPr>
      <w:r>
        <w:t xml:space="preserve">Timeline and Resources</w:t>
      </w:r>
    </w:p>
    <w:p>
      <w:pPr>
        <w:pStyle w:val="FirstParagraph"/>
      </w:pPr>
      <w:r>
        <w:t xml:space="preserve">The 12-month research schedule leverages Frankfurt's unique assets: access to the European ATM Test Bed at FRA, DLR Institute for Flight Guidance facilities in Braunschweig (with direct rail connections to Frankfurt), and partnerships with Airbus Germany's Technical Center in Hamburg. All computational resources will utilize the Hessian High-Performance Computing Center (HLRN) located near Frankfurt, ensuring compliance with German data sovereignty regulations. The Thesis Proposal outlines a clear path to publish findings in journals like "Journal of Air Traffic Management" while contributing directly to the ongoing "Frankfurt Airport 2030" sustainability roadmap.</w:t>
      </w:r>
    </w:p>
    <w:bookmarkEnd w:id="26"/>
    <w:bookmarkStart w:id="27" w:name="conclusion"/>
    <w:p>
      <w:pPr>
        <w:pStyle w:val="Heading2"/>
      </w:pPr>
      <w:r>
        <w:t xml:space="preserve">Conclusion</w:t>
      </w:r>
    </w:p>
    <w:p>
      <w:pPr>
        <w:pStyle w:val="FirstParagraph"/>
      </w:pPr>
      <w:r>
        <w:t xml:space="preserve">This Thesis Proposal defines a critical research trajectory for an Aerospace Engineer operating within Germany Frankfurt's aviation ecosystem. By addressing the specific operational challenges of Europe's busiest airport through sustainable, data-driven innovation, it advances both academic knowledge and Germany's strategic position in global aerospace leadership. The project transcends theoretical engineering by embedding solutions within Frankfurt Airport AG's actual infrastructure constraints and Germany's national climate policies. Upon completion, this research will equip the next generation of Aerospace Engineers with a validated framework for optimizing the world's most complex air traffic networks—proving that sustainable aviation is achievable through precision-engineered systems rooted in real-world data from Germany's aviation gateway. This work stands as a testament to how focused academic inquiry at Germany Frankfurt can deliver transformative impact across global aerospace operations.</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Frankfurt Airport Integration</dc:title>
  <dc:creator/>
  <dc:language>en</dc:language>
  <cp:keywords/>
  <dcterms:created xsi:type="dcterms:W3CDTF">2026-09-26T08:44:36Z</dcterms:created>
  <dcterms:modified xsi:type="dcterms:W3CDTF">2026-09-26T08:44:36Z</dcterms:modified>
</cp:coreProperties>
</file>

<file path=docProps/custom.xml><?xml version="1.0" encoding="utf-8"?>
<Properties xmlns="http://schemas.openxmlformats.org/officeDocument/2006/custom-properties" xmlns:vt="http://schemas.openxmlformats.org/officeDocument/2006/docPropsVTypes"/>
</file>