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0bbf65b5c20351e8397a32b07878fa81ed30869"/>
    <w:p>
      <w:pPr>
        <w:pStyle w:val="Heading1"/>
      </w:pPr>
      <w:r>
        <w:t xml:space="preserve">Thesis Proposal: Development of Sustainable Composite Materials for Cost-Effective Unmanned Aerial Vehicles (UAVs) in the Context of Iranian Aerospace Engineering Advancement</w:t>
      </w:r>
    </w:p>
    <w:bookmarkStart w:id="20" w:name="Xd0436f76072566e1d984e960ac17927181bd296"/>
    <w:p>
      <w:pPr>
        <w:pStyle w:val="Heading2"/>
      </w:pPr>
      <w:r>
        <w:t xml:space="preserve">Prepared for the Faculty of Aerospace Engineering, Sharif University of Technology, Tehran, Iran</w:t>
      </w:r>
    </w:p>
    <w:bookmarkEnd w:id="20"/>
    <w:bookmarkStart w:id="21" w:name="abstract"/>
    <w:p>
      <w:pPr>
        <w:pStyle w:val="Heading2"/>
      </w:pPr>
      <w:r>
        <w:t xml:space="preserve">Abstract</w:t>
      </w:r>
    </w:p>
    <w:p>
      <w:pPr>
        <w:pStyle w:val="FirstParagraph"/>
      </w:pPr>
      <w:r>
        <w:t xml:space="preserve">This thesis proposal outlines a critical research initiative addressing a pivotal gap in the development trajectory of Iranian aerospace engineering capabilities. Focusing specifically on the needs and constraints within Iran Tehran's burgeoning aerospace sector, this study proposes the design and testing of locally producible, high-performance composite materials tailored for UAV structures. The research directly responds to the strategic imperative identified by Iran's Space Agency (ISA) and Ministry of Defence to enhance indigenous UAV production capacity while overcoming international sanctions that restrict access to advanced Western aerospace materials. As a core component of modern</w:t>
      </w:r>
      <w:r>
        <w:t xml:space="preserve"> </w:t>
      </w:r>
      <w:r>
        <w:rPr>
          <w:bCs/>
          <w:b/>
        </w:rPr>
        <w:t xml:space="preserve">Aerospace Engineer</w:t>
      </w:r>
      <w:r>
        <w:t xml:space="preserve"> </w:t>
      </w:r>
      <w:r>
        <w:t xml:space="preserve">expertise, this project promises tangible contributions to national self-reliance in defense and civilian aviation technology within the unique ecosystem of Iran Tehran.</w:t>
      </w:r>
    </w:p>
    <w:bookmarkEnd w:id="21"/>
    <w:bookmarkStart w:id="22" w:name="X621115cbca2a0de0f2ec42cabfa7403b9429d87"/>
    <w:p>
      <w:pPr>
        <w:pStyle w:val="Heading2"/>
      </w:pPr>
      <w:r>
        <w:t xml:space="preserve">1. Introduction: The Imperative for Localized Aerospace Innovation in Iran Tehran</w:t>
      </w:r>
    </w:p>
    <w:p>
      <w:pPr>
        <w:pStyle w:val="FirstParagraph"/>
      </w:pPr>
      <w:r>
        <w:t xml:space="preserve">The Republic of Iran has made significant strides in its aerospace sector, with institutions like the Iranian Space Agency (ISA) and companies such as Iran Aircraft Manufacturing Industries (HESA) driving projects including satellite launches and UAV development. However, sustained progress hinges on overcoming a critical bottleneck: dependency on imported advanced materials for airframe construction. This reliance is severely hampered by international sanctions, creating a strategic vulnerability for Iranian</w:t>
      </w:r>
      <w:r>
        <w:t xml:space="preserve"> </w:t>
      </w:r>
      <w:r>
        <w:rPr>
          <w:bCs/>
          <w:b/>
        </w:rPr>
        <w:t xml:space="preserve">Aerospace Engineer</w:t>
      </w:r>
      <w:r>
        <w:t xml:space="preserve">s operating primarily from research hubs in Tehran. The city of Tehran, as the nation's scientific and technological epicenter housing institutions like Sharif University of Technology, Amirkabir University of Technology (Tehran Polytechnic), and the Iran Aeronautical Research Center, represents both the focal point for this challenge and the primary locus for its solution. This thesis proposes a targeted research pathway to develop cost-effective, domestically sourced composite materials specifically optimized for Iranian UAV platforms, directly empowering</w:t>
      </w:r>
      <w:r>
        <w:t xml:space="preserve"> </w:t>
      </w:r>
      <w:r>
        <w:rPr>
          <w:bCs/>
          <w:b/>
        </w:rPr>
        <w:t xml:space="preserve">Aerospace Engineer</w:t>
      </w:r>
      <w:r>
        <w:t xml:space="preserve">s in Tehran to drive innovation within their operational constraints.</w:t>
      </w:r>
    </w:p>
    <w:bookmarkEnd w:id="22"/>
    <w:bookmarkStart w:id="23" w:name="X1050baeda4e3df42b8afeb9b449c1c63aaf80f1"/>
    <w:p>
      <w:pPr>
        <w:pStyle w:val="Heading2"/>
      </w:pPr>
      <w:r>
        <w:t xml:space="preserve">2. Problem Statement: Material Dependency and Its Impact on Tehran-Based Aerospace Development</w:t>
      </w:r>
    </w:p>
    <w:p>
      <w:pPr>
        <w:pStyle w:val="FirstParagraph"/>
      </w:pPr>
      <w:r>
        <w:t xml:space="preserve">Current UAV manufacturing in Iran relies heavily on imported carbon fiber reinforced polymers (CFRPs) and aluminum alloys, both of which face significant supply chain disruptions due to sanctions. This dependency results in:</w:t>
      </w:r>
    </w:p>
    <w:p>
      <w:pPr>
        <w:numPr>
          <w:ilvl w:val="0"/>
          <w:numId w:val="1001"/>
        </w:numPr>
        <w:pStyle w:val="Compact"/>
      </w:pPr>
      <w:r>
        <w:rPr>
          <w:bCs/>
          <w:b/>
        </w:rPr>
        <w:t xml:space="preserve">High Costs:</w:t>
      </w:r>
      <w:r>
        <w:t xml:space="preserve"> </w:t>
      </w:r>
      <w:r>
        <w:t xml:space="preserve">Imported materials inflate project budgets, limiting the scale and frequency of domestic UAV development cycles.</w:t>
      </w:r>
    </w:p>
    <w:p>
      <w:pPr>
        <w:numPr>
          <w:ilvl w:val="0"/>
          <w:numId w:val="1001"/>
        </w:numPr>
        <w:pStyle w:val="Compact"/>
      </w:pPr>
      <w:r>
        <w:rPr>
          <w:bCs/>
          <w:b/>
        </w:rPr>
        <w:t xml:space="preserve">Supply Uncertainty:</w:t>
      </w:r>
      <w:r>
        <w:t xml:space="preserve"> </w:t>
      </w:r>
      <w:r>
        <w:t xml:space="preserve">Unpredictable access delays critical national projects and hinders consistent R&amp;D progress by Tehran-based teams.</w:t>
      </w:r>
    </w:p>
    <w:p>
      <w:pPr>
        <w:numPr>
          <w:ilvl w:val="0"/>
          <w:numId w:val="1001"/>
        </w:numPr>
        <w:pStyle w:val="Compact"/>
      </w:pPr>
      <w:r>
        <w:rPr>
          <w:bCs/>
          <w:b/>
        </w:rPr>
        <w:t xml:space="preserve">Limited Design Flexibility:</w:t>
      </w:r>
      <w:r>
        <w:t xml:space="preserve"> </w:t>
      </w:r>
      <w:r>
        <w:t xml:space="preserve">Engineers in Iran Tehran cannot fully optimize UAV structures for local conditions (e.g., dust, temperature variations) without material properties tailored to indigenous production capabilities.</w:t>
      </w:r>
    </w:p>
    <w:p>
      <w:pPr>
        <w:pStyle w:val="FirstParagraph"/>
      </w:pPr>
      <w:r>
        <w:t xml:space="preserve">Consequently, the potential of Iranian</w:t>
      </w:r>
      <w:r>
        <w:t xml:space="preserve"> </w:t>
      </w:r>
      <w:r>
        <w:rPr>
          <w:bCs/>
          <w:b/>
        </w:rPr>
        <w:t xml:space="preserve">Aerospace Engineer</w:t>
      </w:r>
      <w:r>
        <w:t xml:space="preserve">s in Tehran is constrained. This thesis identifies the development of affordable, high-strength composite materials using locally available resources as a necessary catalyst for accelerating Iran's aerospace technological sovereignty.</w:t>
      </w:r>
    </w:p>
    <w:bookmarkEnd w:id="23"/>
    <w:bookmarkStart w:id="24" w:name="research-objectives"/>
    <w:p>
      <w:pPr>
        <w:pStyle w:val="Heading2"/>
      </w:pPr>
      <w:r>
        <w:t xml:space="preserve">3. Research Objectives</w:t>
      </w:r>
    </w:p>
    <w:p>
      <w:pPr>
        <w:numPr>
          <w:ilvl w:val="0"/>
          <w:numId w:val="1002"/>
        </w:numPr>
        <w:pStyle w:val="Compact"/>
      </w:pPr>
      <w:r>
        <w:rPr>
          <w:bCs/>
          <w:b/>
        </w:rPr>
        <w:t xml:space="preserve">Material Characterization:</w:t>
      </w:r>
      <w:r>
        <w:t xml:space="preserve"> </w:t>
      </w:r>
      <w:r>
        <w:t xml:space="preserve">Identify and characterize potential domestic raw materials (e.g., specific Iranian graphite, natural fibers, locally sourced resins) suitable for composite manufacturing in Tehran.</w:t>
      </w:r>
    </w:p>
    <w:p>
      <w:pPr>
        <w:numPr>
          <w:ilvl w:val="0"/>
          <w:numId w:val="1002"/>
        </w:numPr>
        <w:pStyle w:val="Compact"/>
      </w:pPr>
      <w:r>
        <w:rPr>
          <w:bCs/>
          <w:b/>
        </w:rPr>
        <w:t xml:space="preserve">Prototype Development:</w:t>
      </w:r>
      <w:r>
        <w:t xml:space="preserve"> </w:t>
      </w:r>
      <w:r>
        <w:t xml:space="preserve">Design and fabricate composite panels using a novel processing method suitable for Tehran's industrial infrastructure, optimizing strength-to-weight ratio and environmental resistance.</w:t>
      </w:r>
    </w:p>
    <w:p>
      <w:pPr>
        <w:numPr>
          <w:ilvl w:val="0"/>
          <w:numId w:val="1002"/>
        </w:numPr>
        <w:pStyle w:val="Compact"/>
      </w:pPr>
      <w:r>
        <w:rPr>
          <w:bCs/>
          <w:b/>
        </w:rPr>
        <w:t xml:space="preserve">Performance Validation:</w:t>
      </w:r>
      <w:r>
        <w:t xml:space="preserve"> </w:t>
      </w:r>
      <w:r>
        <w:t xml:space="preserve">Subject the fabricated composites to rigorous mechanical testing (tensile, compression, fatigue) and environmental simulations mirroring Tehran's operational conditions (dust exposure, thermal cycling).</w:t>
      </w:r>
    </w:p>
    <w:p>
      <w:pPr>
        <w:numPr>
          <w:ilvl w:val="0"/>
          <w:numId w:val="1002"/>
        </w:numPr>
        <w:pStyle w:val="Compact"/>
      </w:pPr>
      <w:r>
        <w:rPr>
          <w:bCs/>
          <w:b/>
        </w:rPr>
        <w:t xml:space="preserve">Integration Roadmap:</w:t>
      </w:r>
      <w:r>
        <w:t xml:space="preserve"> </w:t>
      </w:r>
      <w:r>
        <w:t xml:space="preserve">Develop a practical pathway for integrating the validated materials into the design and production process of UAV airframes by Iranian aerospace manufacturers in Tehran.</w:t>
      </w:r>
    </w:p>
    <w:bookmarkEnd w:id="24"/>
    <w:bookmarkStart w:id="25" w:name="X0ae879701426da4d688430dc2bcfa08a01d54c4"/>
    <w:p>
      <w:pPr>
        <w:pStyle w:val="Heading2"/>
      </w:pPr>
      <w:r>
        <w:t xml:space="preserve">4. Methodology: Leveraging Tehran's Research Ecosystem</w:t>
      </w:r>
    </w:p>
    <w:p>
      <w:pPr>
        <w:pStyle w:val="FirstParagraph"/>
      </w:pPr>
      <w:r>
        <w:t xml:space="preserve">This research will be conducted within the advanced facilities of Sharif University of Technology's Aerospace Engineering Department, leveraging its state-of-the-art composite materials lab and computational fluid dynamics (CFD) resources, all located in Tehran. The methodology is structured as follows:</w:t>
      </w:r>
    </w:p>
    <w:p>
      <w:pPr>
        <w:numPr>
          <w:ilvl w:val="0"/>
          <w:numId w:val="1003"/>
        </w:numPr>
        <w:pStyle w:val="Compact"/>
      </w:pPr>
      <w:r>
        <w:rPr>
          <w:bCs/>
          <w:b/>
        </w:rPr>
        <w:t xml:space="preserve">Material Sourcing &amp; Analysis:</w:t>
      </w:r>
      <w:r>
        <w:t xml:space="preserve"> </w:t>
      </w:r>
      <w:r>
        <w:t xml:space="preserve">Collaborate with industrial partners in Tehran (e.g., Iranian Composites Company) to source potential domestic raw materials. Conduct chemical and physical analysis at Sharif's laboratories.</w:t>
      </w:r>
    </w:p>
    <w:p>
      <w:pPr>
        <w:numPr>
          <w:ilvl w:val="0"/>
          <w:numId w:val="1003"/>
        </w:numPr>
        <w:pStyle w:val="Compact"/>
      </w:pPr>
      <w:r>
        <w:rPr>
          <w:bCs/>
          <w:b/>
        </w:rPr>
        <w:t xml:space="preserve">Composite Formulation &amp; Manufacturing:</w:t>
      </w:r>
      <w:r>
        <w:t xml:space="preserve"> </w:t>
      </w:r>
      <w:r>
        <w:t xml:space="preserve">Utilize vacuum-assisted resin transfer molding (VARTM), a technique feasible within Tehran's existing manufacturing capabilities, to produce test panels. Optimize fiber orientation and resin composition through iterative design of experiments (DoE).</w:t>
      </w:r>
    </w:p>
    <w:p>
      <w:pPr>
        <w:numPr>
          <w:ilvl w:val="0"/>
          <w:numId w:val="1003"/>
        </w:numPr>
        <w:pStyle w:val="Compact"/>
      </w:pPr>
      <w:r>
        <w:rPr>
          <w:bCs/>
          <w:b/>
        </w:rPr>
        <w:t xml:space="preserve">Mechanical &amp; Environmental Testing:</w:t>
      </w:r>
      <w:r>
        <w:t xml:space="preserve"> </w:t>
      </w:r>
      <w:r>
        <w:t xml:space="preserve">Perform standardized ASTM tests on fabricated specimens at Sharif's materials testing labs. Simulate Tehran-specific environmental stressors (e.g., high dust particulate levels, summer temperature extremes) in custom chambers.</w:t>
      </w:r>
    </w:p>
    <w:p>
      <w:pPr>
        <w:numPr>
          <w:ilvl w:val="0"/>
          <w:numId w:val="1003"/>
        </w:numPr>
        <w:pStyle w:val="Compact"/>
      </w:pPr>
      <w:r>
        <w:rPr>
          <w:bCs/>
          <w:b/>
        </w:rPr>
        <w:t xml:space="preserve">Data Integration &amp; Design Application:</w:t>
      </w:r>
      <w:r>
        <w:t xml:space="preserve"> </w:t>
      </w:r>
      <w:r>
        <w:t xml:space="preserve">Feed test results into computational models to inform UAV structural design modifications. Collaborate directly with HESA engineers in Tehran to ensure the material specifications align with current manufacturing workflows and project requirements.</w:t>
      </w:r>
    </w:p>
    <w:bookmarkEnd w:id="25"/>
    <w:bookmarkStart w:id="26" w:name="Xc4afb8c566fd3a735522b76f441d503e2a085b8"/>
    <w:p>
      <w:pPr>
        <w:pStyle w:val="Heading2"/>
      </w:pPr>
      <w:r>
        <w:t xml:space="preserve">5. Expected Contributions and Significance for Iran Tehran</w:t>
      </w:r>
    </w:p>
    <w:p>
      <w:pPr>
        <w:pStyle w:val="FirstParagraph"/>
      </w:pPr>
      <w:r>
        <w:t xml:space="preserve">This thesis will deliver concrete, actionable outcomes crucial for advancing aerospace engineering within Iran:</w:t>
      </w:r>
    </w:p>
    <w:p>
      <w:pPr>
        <w:numPr>
          <w:ilvl w:val="0"/>
          <w:numId w:val="1004"/>
        </w:numPr>
        <w:pStyle w:val="Compact"/>
      </w:pPr>
      <w:r>
        <w:rPr>
          <w:bCs/>
          <w:b/>
        </w:rPr>
        <w:t xml:space="preserve">National Self-Reliance:</w:t>
      </w:r>
      <w:r>
        <w:t xml:space="preserve"> </w:t>
      </w:r>
      <w:r>
        <w:t xml:space="preserve">A validated, cost-effective composite material system directly reduces dependency on sanctioned imports, bolstering the strategic autonomy of Iranian UAV programs.</w:t>
      </w:r>
    </w:p>
    <w:p>
      <w:pPr>
        <w:numPr>
          <w:ilvl w:val="0"/>
          <w:numId w:val="1004"/>
        </w:numPr>
        <w:pStyle w:val="Compact"/>
      </w:pPr>
      <w:r>
        <w:rPr>
          <w:bCs/>
          <w:b/>
        </w:rPr>
        <w:t xml:space="preserve">Enhanced Engineering Capacity:</w:t>
      </w:r>
      <w:r>
        <w:t xml:space="preserve"> </w:t>
      </w:r>
      <w:r>
        <w:t xml:space="preserve">Provides Tehran-based</w:t>
      </w:r>
      <w:r>
        <w:t xml:space="preserve"> </w:t>
      </w:r>
      <w:r>
        <w:rPr>
          <w:bCs/>
          <w:b/>
        </w:rPr>
        <w:t xml:space="preserve">Aerospace Engineer</w:t>
      </w:r>
      <w:r>
        <w:t xml:space="preserve">s with proven methodology and data to design more efficient UAVs using domestic resources, elevating their technical expertise.</w:t>
      </w:r>
    </w:p>
    <w:p>
      <w:pPr>
        <w:numPr>
          <w:ilvl w:val="0"/>
          <w:numId w:val="1004"/>
        </w:numPr>
        <w:pStyle w:val="Compact"/>
      </w:pPr>
      <w:r>
        <w:rPr>
          <w:bCs/>
          <w:b/>
        </w:rPr>
        <w:t xml:space="preserve">Economic Impact:</w:t>
      </w:r>
      <w:r>
        <w:t xml:space="preserve"> </w:t>
      </w:r>
      <w:r>
        <w:t xml:space="preserve">Lowers production costs for domestic UAV manufacturers in Tehran, improving the competitiveness of Iran's aerospace industry on regional markets.</w:t>
      </w:r>
    </w:p>
    <w:p>
      <w:pPr>
        <w:numPr>
          <w:ilvl w:val="0"/>
          <w:numId w:val="1004"/>
        </w:numPr>
        <w:pStyle w:val="Compact"/>
      </w:pPr>
      <w:r>
        <w:rPr>
          <w:bCs/>
          <w:b/>
        </w:rPr>
        <w:t xml:space="preserve">Knowledge Base:</w:t>
      </w:r>
      <w:r>
        <w:t xml:space="preserve"> </w:t>
      </w:r>
      <w:r>
        <w:t xml:space="preserve">Establishes a critical body of localized research data on material science applicable to future Iranian aerospace projects, building upon Tehran's role as the nation's innovation hub.</w:t>
      </w:r>
    </w:p>
    <w:bookmarkEnd w:id="26"/>
    <w:bookmarkStart w:id="27" w:name="conclusion"/>
    <w:p>
      <w:pPr>
        <w:pStyle w:val="Heading2"/>
      </w:pPr>
      <w:r>
        <w:t xml:space="preserve">6. Conclusion</w:t>
      </w:r>
    </w:p>
    <w:p>
      <w:pPr>
        <w:pStyle w:val="FirstParagraph"/>
      </w:pPr>
      <w:r>
        <w:t xml:space="preserve">The development of indigenous composite materials represents not merely an engineering challenge, but a strategic necessity for the continued growth of Iran's aerospace sector. This thesis proposal directly addresses this need within the specific context of Iran Tehran – the heartland of Iranian aerospace research and industry. By focusing on locally viable solutions tailored to Tehran's industrial environment and operational realities, this project empowers</w:t>
      </w:r>
      <w:r>
        <w:t xml:space="preserve"> </w:t>
      </w:r>
      <w:r>
        <w:rPr>
          <w:bCs/>
          <w:b/>
        </w:rPr>
        <w:t xml:space="preserve">Aerospace Engineer</w:t>
      </w:r>
      <w:r>
        <w:t xml:space="preserve">s to overcome external constraints through ingenuity. The successful completion of this research will yield tangible materials technology, advance the technical capabilities of Iranian engineers in Tehran, and significantly contribute to Iran's long-term vision for a robust, sovereign aerospace industry. This work is positioned not just as an academic exercise, but as a vital contribution to national technological resilience from the very center of Iran's scientific ambition.</w:t>
      </w:r>
    </w:p>
    <w:bookmarkEnd w:id="27"/>
    <w:bookmarkStart w:id="28" w:name="references-illustrative"/>
    <w:p>
      <w:pPr>
        <w:pStyle w:val="Heading2"/>
      </w:pPr>
      <w:r>
        <w:t xml:space="preserve">References (Illustrative)</w:t>
      </w:r>
    </w:p>
    <w:p>
      <w:pPr>
        <w:numPr>
          <w:ilvl w:val="0"/>
          <w:numId w:val="1005"/>
        </w:numPr>
        <w:pStyle w:val="Compact"/>
      </w:pPr>
      <w:r>
        <w:t xml:space="preserve">Iranian Space Agency (ISA). (2023). *National Aerospace Strategy Report*. Tehran.</w:t>
      </w:r>
    </w:p>
    <w:p>
      <w:pPr>
        <w:numPr>
          <w:ilvl w:val="0"/>
          <w:numId w:val="1005"/>
        </w:numPr>
        <w:pStyle w:val="Compact"/>
      </w:pPr>
      <w:r>
        <w:t xml:space="preserve">Sharif University of Technology. (2024). *Aerospace Engineering Department Research Priorities*. Tehran.</w:t>
      </w:r>
    </w:p>
    <w:p>
      <w:pPr>
        <w:numPr>
          <w:ilvl w:val="0"/>
          <w:numId w:val="1005"/>
        </w:numPr>
        <w:pStyle w:val="Compact"/>
      </w:pPr>
      <w:r>
        <w:t xml:space="preserve">Zarei, H., &amp; Kermani, A. H. (2021). "Composite Material Development for Indigenous UAVs: Challenges and Opportunities in Sanctioned Economies." *Journal of Aerospace Materials Science*, 37(4), 112-130.</w:t>
      </w:r>
    </w:p>
    <w:p>
      <w:pPr>
        <w:numPr>
          <w:ilvl w:val="0"/>
          <w:numId w:val="1005"/>
        </w:numPr>
        <w:pStyle w:val="Compact"/>
      </w:pPr>
      <w:r>
        <w:t xml:space="preserve">Iran Aircraft Manufacturing Industries (HESA). (2022). *Annual Technical Report on Domestic Production*. Tehran.</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Aerospace Engineering Capabilities in Iran Tehran</dc:title>
  <dc:creator/>
  <dc:language>en</dc:language>
  <cp:keywords/>
  <dcterms:created xsi:type="dcterms:W3CDTF">2026-04-24T10:20:38Z</dcterms:created>
  <dcterms:modified xsi:type="dcterms:W3CDTF">2026-04-24T10:20:38Z</dcterms:modified>
</cp:coreProperties>
</file>

<file path=docProps/custom.xml><?xml version="1.0" encoding="utf-8"?>
<Properties xmlns="http://schemas.openxmlformats.org/officeDocument/2006/custom-properties" xmlns:vt="http://schemas.openxmlformats.org/officeDocument/2006/docPropsVTypes"/>
</file>