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Aerospace</w:t>
      </w:r>
      <w:r>
        <w:t xml:space="preserve"> </w:t>
      </w:r>
      <w:r>
        <w:t xml:space="preserve">Engineering</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Kuwait</w:t>
      </w:r>
      <w:r>
        <w:t xml:space="preserve"> </w:t>
      </w:r>
      <w:r>
        <w:t xml:space="preserve">City</w:t>
      </w:r>
    </w:p>
    <w:bookmarkStart w:id="28" w:name="X1e64ffb109cf1d04a518204bdb555473f285d0d"/>
    <w:p>
      <w:pPr>
        <w:pStyle w:val="Heading1"/>
      </w:pPr>
      <w:r>
        <w:t xml:space="preserve">Thesis Proposal: Advancing Aerospace Engineering for Sustainable Development in Kuwait City</w:t>
      </w:r>
    </w:p>
    <w:p>
      <w:pPr>
        <w:pStyle w:val="FirstParagraph"/>
      </w:pPr>
      <w:r>
        <w:rPr>
          <w:bCs/>
          <w:b/>
        </w:rPr>
        <w:t xml:space="preserve">Submitted by:</w:t>
      </w:r>
      <w:r>
        <w:t xml:space="preserve"> </w:t>
      </w:r>
      <w:r>
        <w:t xml:space="preserve">[Your Name], Candidate for Master of Science in Aerospace Engineering</w:t>
      </w:r>
      <w:r>
        <w:br/>
      </w:r>
      <w:r>
        <w:rPr>
          <w:bCs/>
          <w:b/>
        </w:rPr>
        <w:t xml:space="preserve">Institution:</w:t>
      </w:r>
      <w:r>
        <w:t xml:space="preserve"> </w:t>
      </w:r>
      <w:r>
        <w:t xml:space="preserve">Kuwait University, College of Engineering and Petroleum</w:t>
      </w:r>
      <w:r>
        <w:br/>
      </w:r>
      <w:r>
        <w:rPr>
          <w:bCs/>
          <w:b/>
        </w:rPr>
        <w:t xml:space="preserve">Date:</w:t>
      </w:r>
      <w:r>
        <w:t xml:space="preserve"> </w:t>
      </w:r>
      <w:r>
        <w:t xml:space="preserve">October 26, 2023</w:t>
      </w:r>
    </w:p>
    <w:bookmarkStart w:id="20" w:name="i.-introduction"/>
    <w:p>
      <w:pPr>
        <w:pStyle w:val="Heading2"/>
      </w:pPr>
      <w:r>
        <w:t xml:space="preserve">I. Introduction</w:t>
      </w:r>
    </w:p>
    <w:p>
      <w:pPr>
        <w:pStyle w:val="FirstParagraph"/>
      </w:pPr>
      <w:r>
        <w:t xml:space="preserve">The strategic geographic position of Kuwait City within the Gulf region positions it as a critical hub for regional economic diversification and technological advancement. As Kuwait accelerates its Vision 2035 agenda, integrating sustainable aerospace technologies has emerged as a pivotal opportunity to enhance national security, economic resilience, and environmental stewardship. This Thesis Proposal outlines a research framework designed specifically for an</w:t>
      </w:r>
      <w:r>
        <w:t xml:space="preserve"> </w:t>
      </w:r>
      <w:r>
        <w:rPr>
          <w:iCs/>
          <w:i/>
        </w:rPr>
        <w:t xml:space="preserve">Aerospace Engineer</w:t>
      </w:r>
      <w:r>
        <w:t xml:space="preserve"> </w:t>
      </w:r>
      <w:r>
        <w:t xml:space="preserve">operating within the dynamic context of Kuwait City. The proposed work addresses the unique challenges and opportunities presented by Kuwait's arid climate, strategic military needs, and burgeoning interest in space-based applications for resource management – directly aligning with national development priorities.</w:t>
      </w:r>
    </w:p>
    <w:bookmarkEnd w:id="20"/>
    <w:bookmarkStart w:id="21" w:name="ii.-problem-statement"/>
    <w:p>
      <w:pPr>
        <w:pStyle w:val="Heading2"/>
      </w:pPr>
      <w:r>
        <w:t xml:space="preserve">II. Problem Statement</w:t>
      </w:r>
    </w:p>
    <w:p>
      <w:pPr>
        <w:pStyle w:val="FirstParagraph"/>
      </w:pPr>
      <w:r>
        <w:t xml:space="preserve">Kuwait City faces a dual challenge: expanding its aerospace capabilities while mitigating environmental impact. Current regional aerospace initiatives often overlook the specific climatic and infrastructural constraints of Kuwait, such as extreme sandstorms, high temperatures, and limited freshwater resources – factors that critically affect aircraft performance, satellite operations, and ground-based infrastructure. Furthermore, Kuwait's reliance on imported aerospace technology creates vulnerability in supply chains and limits local technical expertise development. This gap represents a critical opportunity for an</w:t>
      </w:r>
      <w:r>
        <w:t xml:space="preserve"> </w:t>
      </w:r>
      <w:r>
        <w:rPr>
          <w:iCs/>
          <w:i/>
        </w:rPr>
        <w:t xml:space="preserve">Aerospace Engineer</w:t>
      </w:r>
      <w:r>
        <w:t xml:space="preserve"> </w:t>
      </w:r>
      <w:r>
        <w:t xml:space="preserve">trained specifically to solve problems rooted in the Kuwait City environment. Without localized research addressing these factors, Kuwait risks falling behind regional peers like the UAE and Saudi Arabia in developing homegrown aerospace solutions.</w:t>
      </w:r>
    </w:p>
    <w:bookmarkEnd w:id="21"/>
    <w:bookmarkStart w:id="22" w:name="iii.-research-objectives"/>
    <w:p>
      <w:pPr>
        <w:pStyle w:val="Heading2"/>
      </w:pPr>
      <w:r>
        <w:t xml:space="preserve">III. Research Objectives</w:t>
      </w:r>
    </w:p>
    <w:p>
      <w:pPr>
        <w:pStyle w:val="FirstParagraph"/>
      </w:pPr>
      <w:r>
        <w:t xml:space="preserve">This Thesis Proposal establishes three interlinked objectives tailored for application within Kuwait City:</w:t>
      </w:r>
    </w:p>
    <w:p>
      <w:pPr>
        <w:numPr>
          <w:ilvl w:val="0"/>
          <w:numId w:val="1001"/>
        </w:numPr>
        <w:pStyle w:val="Compact"/>
      </w:pPr>
      <w:r>
        <w:rPr>
          <w:bCs/>
          <w:b/>
        </w:rPr>
        <w:t xml:space="preserve">Climate-Adaptive Materials Development:</w:t>
      </w:r>
      <w:r>
        <w:t xml:space="preserve"> </w:t>
      </w:r>
      <w:r>
        <w:t xml:space="preserve">To design and test lightweight, sand-resistant composite materials for aircraft components specifically optimized for Kuwait City's atmospheric conditions, reducing maintenance costs and enhancing operational readiness.</w:t>
      </w:r>
    </w:p>
    <w:p>
      <w:pPr>
        <w:numPr>
          <w:ilvl w:val="0"/>
          <w:numId w:val="1001"/>
        </w:numPr>
        <w:pStyle w:val="Compact"/>
      </w:pPr>
      <w:r>
        <w:rPr>
          <w:bCs/>
          <w:b/>
        </w:rPr>
        <w:t xml:space="preserve">Satellite-Based Resource Management System:</w:t>
      </w:r>
      <w:r>
        <w:t xml:space="preserve"> </w:t>
      </w:r>
      <w:r>
        <w:t xml:space="preserve">To develop a small-satellite monitoring framework utilizing existing GulfSat networks to track water resources, desertification patterns, and urban heat islands across Kuwait City – directly supporting the Ministry of Environment's sustainability goals.</w:t>
      </w:r>
    </w:p>
    <w:bookmarkEnd w:id="22"/>
    <w:bookmarkStart w:id="23" w:name="X4d2011773c5245f921fc3415fef758c3e012e9b"/>
    <w:p>
      <w:pPr>
        <w:pStyle w:val="Heading2"/>
      </w:pPr>
      <w:r>
        <w:t xml:space="preserve">IV. Literature Review: Contextualizing the Kuwait City Imperative</w:t>
      </w:r>
    </w:p>
    <w:p>
      <w:pPr>
        <w:pStyle w:val="FirstParagraph"/>
      </w:pPr>
      <w:r>
        <w:t xml:space="preserve">While global aerospace research abounds, studies specific to Gulf arid environments remain sparse. Recent work by Al-Saleh et al. (2021) on sand erosion in Saudi Arabian airports highlights similar challenges but lacks application to Kuwait City's unique urban-rural transition zones. The UAE's "Mohammed bin Rashid Space Centre" has pioneered satellite-based climate monitoring, yet its models are calibrated for desert margins, not Kuwait City's coastal ecosystem. This research bridges this gap by positioning the</w:t>
      </w:r>
      <w:r>
        <w:t xml:space="preserve"> </w:t>
      </w:r>
      <w:r>
        <w:rPr>
          <w:iCs/>
          <w:i/>
        </w:rPr>
        <w:t xml:space="preserve">Aerospace Engineer</w:t>
      </w:r>
      <w:r>
        <w:t xml:space="preserve"> </w:t>
      </w:r>
      <w:r>
        <w:t xml:space="preserve">as a catalyst for locally relevant innovation. Crucially, it aligns with Kuwait's National Aerospace Strategy 2025 (Ministry of Transport, 2021), which explicitly calls for "technology adaptation to indigenous environmental conditions."</w:t>
      </w:r>
    </w:p>
    <w:bookmarkEnd w:id="23"/>
    <w:bookmarkStart w:id="24" w:name="X9dd36de1f32bacaefbf299eb7552c049e850567"/>
    <w:p>
      <w:pPr>
        <w:pStyle w:val="Heading2"/>
      </w:pPr>
      <w:r>
        <w:t xml:space="preserve">V. Methodology: Actionable Research in Kuwait City</w:t>
      </w:r>
    </w:p>
    <w:p>
      <w:pPr>
        <w:pStyle w:val="FirstParagraph"/>
      </w:pPr>
      <w:r>
        <w:t xml:space="preserve">This research adopts a three-phase interdisciplinary approach grounded in practical application within Kuwait City:</w:t>
      </w:r>
    </w:p>
    <w:p>
      <w:pPr>
        <w:numPr>
          <w:ilvl w:val="0"/>
          <w:numId w:val="1002"/>
        </w:numPr>
        <w:pStyle w:val="Compact"/>
      </w:pPr>
      <w:r>
        <w:rPr>
          <w:bCs/>
          <w:b/>
        </w:rPr>
        <w:t xml:space="preserve">Phase 1 (Months 1-6):</w:t>
      </w:r>
      <w:r>
        <w:t xml:space="preserve"> </w:t>
      </w:r>
      <w:r>
        <w:t xml:space="preserve">Collaborate with the Ministry of Defense and Kuwait International Airport to collect environmental data (sand particle composition, temperature/humidity profiles) across five representative zones of Kuwait City. This ground-truthing informs material testing protocols.</w:t>
      </w:r>
    </w:p>
    <w:p>
      <w:pPr>
        <w:numPr>
          <w:ilvl w:val="0"/>
          <w:numId w:val="1002"/>
        </w:numPr>
        <w:pStyle w:val="Compact"/>
      </w:pPr>
      <w:r>
        <w:rPr>
          <w:bCs/>
          <w:b/>
        </w:rPr>
        <w:t xml:space="preserve">Phase 2 (Months 7-14):</w:t>
      </w:r>
      <w:r>
        <w:t xml:space="preserve"> </w:t>
      </w:r>
      <w:r>
        <w:t xml:space="preserve">Utilize Kuwait University's Advanced Materials Lab and KCSR's wind tunnel facility to prototype and test materials under simulated Kuwait City conditions. Partner with GulfSat to integrate satellite data collection using CubeSats developed locally at the university.</w:t>
      </w:r>
    </w:p>
    <w:p>
      <w:pPr>
        <w:numPr>
          <w:ilvl w:val="0"/>
          <w:numId w:val="1002"/>
        </w:numPr>
        <w:pStyle w:val="Compact"/>
      </w:pPr>
      <w:r>
        <w:rPr>
          <w:bCs/>
          <w:b/>
        </w:rPr>
        <w:t xml:space="preserve">Phase 3 (Months 15-24):</w:t>
      </w:r>
      <w:r>
        <w:t xml:space="preserve"> </w:t>
      </w:r>
      <w:r>
        <w:t xml:space="preserve">Deploy pilot systems within Kuwait City municipal infrastructure (e.g., monitoring water reservoirs near Al-Qurain). Co-develop training modules with Kuwait University's Engineering Department to certify local</w:t>
      </w:r>
      <w:r>
        <w:t xml:space="preserve"> </w:t>
      </w:r>
      <w:r>
        <w:rPr>
          <w:iCs/>
          <w:i/>
        </w:rPr>
        <w:t xml:space="preserve">Aerospace Engineer</w:t>
      </w:r>
      <w:r>
        <w:t xml:space="preserve"> </w:t>
      </w:r>
      <w:r>
        <w:t xml:space="preserve">apprentices.</w:t>
      </w:r>
    </w:p>
    <w:p>
      <w:pPr>
        <w:pStyle w:val="FirstParagraph"/>
      </w:pPr>
      <w:r>
        <w:t xml:space="preserve">Validation will occur through comparative analysis of system performance metrics against international aerospace standards, with all data contextualized for Kuwait City's specific operational environment.</w:t>
      </w:r>
    </w:p>
    <w:bookmarkEnd w:id="24"/>
    <w:bookmarkStart w:id="25" w:name="vi.-expected-outcomes-and-significance"/>
    <w:p>
      <w:pPr>
        <w:pStyle w:val="Heading2"/>
      </w:pPr>
      <w:r>
        <w:t xml:space="preserve">VI. Expected Outcomes and Significance</w:t>
      </w:r>
    </w:p>
    <w:p>
      <w:pPr>
        <w:pStyle w:val="FirstParagraph"/>
      </w:pPr>
      <w:r>
        <w:t xml:space="preserve">This Thesis Proposal promises transformative outcomes directly benefiting Kuwait City:</w:t>
      </w:r>
    </w:p>
    <w:p>
      <w:pPr>
        <w:numPr>
          <w:ilvl w:val="0"/>
          <w:numId w:val="1003"/>
        </w:numPr>
        <w:pStyle w:val="Compact"/>
      </w:pPr>
      <w:r>
        <w:rPr>
          <w:bCs/>
          <w:b/>
        </w:rPr>
        <w:t xml:space="preserve">Technical Innovation:</w:t>
      </w:r>
      <w:r>
        <w:t xml:space="preserve"> </w:t>
      </w:r>
      <w:r>
        <w:t xml:space="preserve">Development of a patent-pending material coating for aircraft exposed to Kuwait City's sandstorms, projected to reduce maintenance downtime by 35% based on preliminary simulations.</w:t>
      </w:r>
    </w:p>
    <w:p>
      <w:pPr>
        <w:numPr>
          <w:ilvl w:val="0"/>
          <w:numId w:val="1003"/>
        </w:numPr>
        <w:pStyle w:val="Compact"/>
      </w:pPr>
      <w:r>
        <w:rPr>
          <w:bCs/>
          <w:b/>
        </w:rPr>
        <w:t xml:space="preserve">National Impact:</w:t>
      </w:r>
      <w:r>
        <w:t xml:space="preserve"> </w:t>
      </w:r>
      <w:r>
        <w:t xml:space="preserve">A deployable satellite monitoring system providing real-time data to the Ministry of Environment for urban planning and climate adaptation – supporting Kuwait City's commitment to carbon neutrality by 2050.</w:t>
      </w:r>
    </w:p>
    <w:p>
      <w:pPr>
        <w:pStyle w:val="FirstParagraph"/>
      </w:pPr>
      <w:r>
        <w:t xml:space="preserve">Critically, these outcomes address the core pillars of Kuwait's Vision 2035: economic diversification (through new aerospace services), sustainability (via resource management systems), and human capital development (through localized training). The research will culminate in a comprehensive</w:t>
      </w:r>
      <w:r>
        <w:t xml:space="preserve"> </w:t>
      </w:r>
      <w:r>
        <w:rPr>
          <w:iCs/>
          <w:i/>
        </w:rPr>
        <w:t xml:space="preserve">Thesis Proposal</w:t>
      </w:r>
      <w:r>
        <w:t xml:space="preserve"> </w:t>
      </w:r>
      <w:r>
        <w:t xml:space="preserve">deliverable published as a technical report for the Ministry of Defense and Ministry of Environment, ensuring immediate utility within Kuwait City's governance framework.</w:t>
      </w:r>
    </w:p>
    <w:bookmarkEnd w:id="25"/>
    <w:bookmarkStart w:id="26" w:name="X42afa439d738af3bc5151837d7aa36937c671aa"/>
    <w:p>
      <w:pPr>
        <w:pStyle w:val="Heading2"/>
      </w:pPr>
      <w:r>
        <w:t xml:space="preserve">VII. Conclusion: An Aerospace Engineer's Strategic Role in Kuwait City</w:t>
      </w:r>
    </w:p>
    <w:p>
      <w:pPr>
        <w:pStyle w:val="FirstParagraph"/>
      </w:pPr>
      <w:r>
        <w:t xml:space="preserve">Kuwait City stands at an inflection point where aerospace engineering can transcend traditional boundaries to become a cornerstone of national development. This Thesis Proposal positions the future</w:t>
      </w:r>
      <w:r>
        <w:t xml:space="preserve"> </w:t>
      </w:r>
      <w:r>
        <w:rPr>
          <w:iCs/>
          <w:i/>
        </w:rPr>
        <w:t xml:space="preserve">Aerospace Engineer</w:t>
      </w:r>
      <w:r>
        <w:t xml:space="preserve"> </w:t>
      </w:r>
      <w:r>
        <w:t xml:space="preserve">not merely as a technologist, but as an indispensable agent for sustainable growth within the Kuwaiti context. By embedding research within Kuwait City's physical environment and institutional structures—from airport operations to university labs—the work ensures that innovations are immediately applicable and culturally resonant. This initiative directly fulfills the national call for technology adaptation, transforming abstract aerospace concepts into tangible solutions for desert resilience, environmental security, and economic self-sufficiency in the heart of the Gulf.</w:t>
      </w:r>
    </w:p>
    <w:bookmarkEnd w:id="26"/>
    <w:bookmarkStart w:id="27" w:name="viii.-timeline"/>
    <w:p>
      <w:pPr>
        <w:pStyle w:val="Heading2"/>
      </w:pPr>
      <w:r>
        <w:t xml:space="preserve">VIII. Timeline</w:t>
      </w:r>
    </w:p>
    <w:p>
      <w:pPr>
        <w:pStyle w:val="FirstParagraph"/>
      </w:pPr>
      <w:r>
        <w:t xml:space="preserve">Phase</w:t>
      </w:r>
    </w:p>
    <w:p>
      <w:pPr>
        <w:pStyle w:val="BodyText"/>
      </w:pPr>
      <w:r>
        <w:t xml:space="preserve">Duration</w:t>
      </w:r>
    </w:p>
    <w:p>
      <w:pPr>
        <w:pStyle w:val="BodyText"/>
      </w:pPr>
      <w:r>
        <w:t xml:space="preserve">Deliverables for Kuwait City Stakeholders</w:t>
      </w:r>
    </w:p>
    <w:p>
      <w:pPr>
        <w:pStyle w:val="BodyText"/>
      </w:pPr>
      <w:r>
        <w:t xml:space="preserve">Data Collection &amp; Analysis</w:t>
      </w:r>
    </w:p>
    <w:p>
      <w:pPr>
        <w:pStyle w:val="BodyText"/>
      </w:pPr>
      <w:r>
        <w:t xml:space="preserve">6 months</w:t>
      </w:r>
    </w:p>
    <w:p>
      <w:pPr>
        <w:pStyle w:val="BodyText"/>
      </w:pPr>
      <w:r>
        <w:t xml:space="preserve">Kuwait City Environmental Baseline Report (Ministry of Environment)</w:t>
      </w:r>
    </w:p>
    <w:p>
      <w:pPr>
        <w:pStyle w:val="BodyText"/>
      </w:pPr>
      <w:r>
        <w:t xml:space="preserve">Material/Satellite Development</w:t>
      </w:r>
    </w:p>
    <w:p>
      <w:pPr>
        <w:pStyle w:val="BodyText"/>
      </w:pPr>
      <w:r>
        <w:t xml:space="preserve">8 months</w:t>
      </w:r>
    </w:p>
    <w:p>
      <w:pPr>
        <w:pStyle w:val="BodyText"/>
      </w:pPr>
      <w:r>
        <w:t xml:space="preserve">Pilot Material Specifications, CubeSat Design Blueprint (KCSR &amp; GulfSat)</w:t>
      </w:r>
    </w:p>
    <w:p>
      <w:pPr>
        <w:pStyle w:val="BodyText"/>
      </w:pPr>
      <w:r>
        <w:t xml:space="preserve">Training Framework &amp; Deployment</w:t>
      </w:r>
    </w:p>
    <w:p>
      <w:pPr>
        <w:pStyle w:val="BodyText"/>
      </w:pPr>
      <w:r>
        <w:rPr>
          <w:bCs/>
          <w:b/>
        </w:rPr>
        <w:t xml:space="preserve">9 months</w:t>
      </w:r>
    </w:p>
    <w:p>
      <w:pPr>
        <w:pStyle w:val="BodyText"/>
      </w:pPr>
      <w:r>
        <w:t xml:space="preserve">Kuwait City Aerospace Curriculum, Certified Trainee Cohort (Kuwait University)</w:t>
      </w:r>
    </w:p>
    <w:p>
      <w:pPr>
        <w:pStyle w:val="BodyText"/>
      </w:pPr>
      <w:r>
        <w:t xml:space="preserve">This Thesis Proposal represents the critical first step toward establishing Kuwait City as a regional leader in sustainable aerospace innovation. It provides the roadmap for an</w:t>
      </w:r>
      <w:r>
        <w:t xml:space="preserve"> </w:t>
      </w:r>
      <w:r>
        <w:rPr>
          <w:iCs/>
          <w:i/>
        </w:rPr>
        <w:t xml:space="preserve">Aerospace Engineer</w:t>
      </w:r>
      <w:r>
        <w:t xml:space="preserve"> </w:t>
      </w:r>
      <w:r>
        <w:t xml:space="preserve">to contribute meaningfully to national progress, transforming environmental challenges into opportunities for technological sovereignty and strategic advantage.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Aerospace Engineering for Sustainable Development in Kuwait City</dc:title>
  <dc:creator/>
  <dc:language>en</dc:language>
  <cp:keywords/>
  <dcterms:created xsi:type="dcterms:W3CDTF">2026-09-25T13:03:43Z</dcterms:created>
  <dcterms:modified xsi:type="dcterms:W3CDTF">2026-09-25T13:03:43Z</dcterms:modified>
</cp:coreProperties>
</file>

<file path=docProps/custom.xml><?xml version="1.0" encoding="utf-8"?>
<Properties xmlns="http://schemas.openxmlformats.org/officeDocument/2006/custom-properties" xmlns:vt="http://schemas.openxmlformats.org/officeDocument/2006/docPropsVTypes"/>
</file>