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8" w:name="X089008659ffa651d04a46bb5a0d82979b1eade5"/>
    <w:p>
      <w:pPr>
        <w:pStyle w:val="Heading1"/>
      </w:pPr>
      <w:r>
        <w:t xml:space="preserve">Thesis Proposal: Advancing Sustainable Aerospace Innovation in Morocco Casablanca</w:t>
      </w:r>
    </w:p>
    <w:bookmarkStart w:id="20" w:name="X271820751c7af57d8d967be5f31c3bd5583e993"/>
    <w:p>
      <w:pPr>
        <w:pStyle w:val="Heading2"/>
      </w:pPr>
      <w:r>
        <w:t xml:space="preserve">Introduction: The Strategic Imperative for Aerospace Engineering in Morocco Casablanca</w:t>
      </w:r>
    </w:p>
    <w:p>
      <w:pPr>
        <w:pStyle w:val="FirstParagraph"/>
      </w:pPr>
      <w:r>
        <w:t xml:space="preserve">The Kingdom of Morocco has strategically positioned itself as a regional leader in aerospace and advanced manufacturing through its National Aerospace Strategy (2019-2030). As the economic capital and industrial hub, Casablanca serves as the epicenter for this transformation, hosting key entities like the Moroccan Aerospace Cluster (MAE), Airbus Morocco facilities, and emerging startups. This Thesis Proposal outlines a critical research initiative to develop specialized competencies in sustainable aerospace engineering tailored to Morocco's unique context. The project directly addresses the urgent need for homegrown</w:t>
      </w:r>
      <w:r>
        <w:t xml:space="preserve"> </w:t>
      </w:r>
      <w:r>
        <w:rPr>
          <w:bCs/>
          <w:b/>
        </w:rPr>
        <w:t xml:space="preserve">Aerospace Engineer</w:t>
      </w:r>
      <w:r>
        <w:t xml:space="preserve"> </w:t>
      </w:r>
      <w:r>
        <w:t xml:space="preserve">talent capable of driving innovation within Casablanca’s rapidly evolving ecosystem, aligning with Morocco’s vision for economic diversification and technological sovereignty.</w:t>
      </w:r>
    </w:p>
    <w:bookmarkEnd w:id="20"/>
    <w:bookmarkStart w:id="21" w:name="X83bdbf15ae212eb2adbad2dfc3149f5a6604b13"/>
    <w:p>
      <w:pPr>
        <w:pStyle w:val="Heading2"/>
      </w:pPr>
      <w:r>
        <w:t xml:space="preserve">Problem Statement: Bridging the Gap in Local Aerospace Expertise</w:t>
      </w:r>
    </w:p>
    <w:p>
      <w:pPr>
        <w:pStyle w:val="FirstParagraph"/>
      </w:pPr>
      <w:r>
        <w:t xml:space="preserve">Despite significant investment in aerospace infrastructure, Morocco faces a critical shortage of specialized</w:t>
      </w:r>
      <w:r>
        <w:t xml:space="preserve"> </w:t>
      </w:r>
      <w:r>
        <w:rPr>
          <w:bCs/>
          <w:b/>
        </w:rPr>
        <w:t xml:space="preserve">Aerospace Engineer</w:t>
      </w:r>
      <w:r>
        <w:t xml:space="preserve">s trained in cutting-edge, sustainability-focused technologies. Current academic programs often lack industry-aligned curricula and practical exposure to Casablanca’s specific challenges—such as optimizing lightweight composite manufacturing for desert environments or developing drone-based solutions for agricultural monitoring across Morocco's diverse terrain. This gap impedes the full potential of Casablanca’s aerospace sector, which contributes over 12% to the national industrial output but remains heavily reliant on foreign expertise. Without localized R&amp;D capacity, Morocco risks missing opportunities in green aviation, satellite applications for water resource management, and advanced UAV systems crucial for regional development.</w:t>
      </w:r>
    </w:p>
    <w:bookmarkEnd w:id="21"/>
    <w:bookmarkStart w:id="22" w:name="X8f265b68f799464591c24200304620e191dcab5"/>
    <w:p>
      <w:pPr>
        <w:pStyle w:val="Heading2"/>
      </w:pPr>
      <w:r>
        <w:t xml:space="preserve">Literature Review: Global Trends and Moroccan Context</w:t>
      </w:r>
    </w:p>
    <w:p>
      <w:pPr>
        <w:pStyle w:val="FirstParagraph"/>
      </w:pPr>
      <w:r>
        <w:t xml:space="preserve">Global aerospace research increasingly prioritizes sustainability (e.g., hydrogen propulsion, AI-driven maintenance), yet studies on developing economies remain sparse. Recent work by the International Civil Aviation Organization (ICAO) highlights Morocco’s potential but notes insufficient technical capacity for indigenous innovation. Within Morocco, initiatives like the Casablanca Technology Park (CTP) foster startups, but academic-industry collaboration is fragmented. The University of Hassan II in Casablanca offers engineering programs, yet their aerospace focus lacks depth in sustainability metrics and industry-specific case studies relevant to Morocco’s climate and infrastructure needs. This Thesis Proposal bridges this void by integrating global best practices with Morocco Casablanca’s socio-economic realities.</w:t>
      </w:r>
    </w:p>
    <w:bookmarkEnd w:id="22"/>
    <w:bookmarkStart w:id="23" w:name="Xb62b5c6b4c60e8152c5f88b931a5631fb7b3ef9"/>
    <w:p>
      <w:pPr>
        <w:pStyle w:val="Heading2"/>
      </w:pPr>
      <w:r>
        <w:t xml:space="preserve">Research Objectives: A Framework for Moroccan Aerospace Excellence</w:t>
      </w:r>
    </w:p>
    <w:p>
      <w:pPr>
        <w:pStyle w:val="FirstParagraph"/>
      </w:pPr>
      <w:r>
        <w:t xml:space="preserve">This Thesis Proposal outlines four interconnected objectives to empower the next generation of</w:t>
      </w:r>
      <w:r>
        <w:t xml:space="preserve"> </w:t>
      </w:r>
      <w:r>
        <w:rPr>
          <w:bCs/>
          <w:b/>
        </w:rPr>
        <w:t xml:space="preserve">Aerospace Engineer</w:t>
      </w:r>
      <w:r>
        <w:t xml:space="preserve"> </w:t>
      </w:r>
      <w:r>
        <w:t xml:space="preserve">professionals in Morocco Casablanca:</w:t>
      </w:r>
    </w:p>
    <w:p>
      <w:pPr>
        <w:numPr>
          <w:ilvl w:val="0"/>
          <w:numId w:val="1001"/>
        </w:numPr>
        <w:pStyle w:val="Compact"/>
      </w:pPr>
      <w:r>
        <w:rPr>
          <w:bCs/>
          <w:b/>
        </w:rPr>
        <w:t xml:space="preserve">Develop a localized framework</w:t>
      </w:r>
      <w:r>
        <w:t xml:space="preserve"> </w:t>
      </w:r>
      <w:r>
        <w:t xml:space="preserve">for sustainable aerospace design, incorporating Moroccan environmental constraints (e.g., high solar radiation, arid conditions) into material selection and energy systems.</w:t>
      </w:r>
    </w:p>
    <w:p>
      <w:pPr>
        <w:numPr>
          <w:ilvl w:val="0"/>
          <w:numId w:val="1001"/>
        </w:numPr>
        <w:pStyle w:val="Compact"/>
      </w:pPr>
      <w:r>
        <w:rPr>
          <w:bCs/>
          <w:b/>
        </w:rPr>
        <w:t xml:space="preserve">Evaluate industry readiness</w:t>
      </w:r>
      <w:r>
        <w:t xml:space="preserve"> </w:t>
      </w:r>
      <w:r>
        <w:t xml:space="preserve">in Casablanca’s aerospace ecosystem through stakeholder interviews with MAE members, Airbus Morocco R&amp;D teams, and startups to identify critical skill gaps.</w:t>
      </w:r>
    </w:p>
    <w:p>
      <w:pPr>
        <w:numPr>
          <w:ilvl w:val="0"/>
          <w:numId w:val="1001"/>
        </w:numPr>
        <w:pStyle w:val="Compact"/>
      </w:pPr>
      <w:r>
        <w:rPr>
          <w:bCs/>
          <w:b/>
        </w:rPr>
        <w:t xml:space="preserve">Create a curriculum model</w:t>
      </w:r>
      <w:r>
        <w:t xml:space="preserve"> </w:t>
      </w:r>
      <w:r>
        <w:t xml:space="preserve">for engineering education that integrates hands-on projects using Casablanca-based case studies (e.g., optimizing drone logistics for agricultural supply chains in the Rabat-Casablanca corridor).</w:t>
      </w:r>
    </w:p>
    <w:p>
      <w:pPr>
        <w:numPr>
          <w:ilvl w:val="0"/>
          <w:numId w:val="1001"/>
        </w:numPr>
        <w:pStyle w:val="Compact"/>
      </w:pPr>
      <w:r>
        <w:rPr>
          <w:bCs/>
          <w:b/>
        </w:rPr>
        <w:t xml:space="preserve">Propose policy recommendations</w:t>
      </w:r>
      <w:r>
        <w:t xml:space="preserve"> </w:t>
      </w:r>
      <w:r>
        <w:t xml:space="preserve">for Moroccan universities and the Ministry of Industry to scale aerospace talent development, directly supporting Morocco’s 2030 Sustainable Development Goals.</w:t>
      </w:r>
    </w:p>
    <w:bookmarkEnd w:id="23"/>
    <w:bookmarkStart w:id="24" w:name="X5b8554144ee31c78974008605879196983b3328"/>
    <w:p>
      <w:pPr>
        <w:pStyle w:val="Heading2"/>
      </w:pPr>
      <w:r>
        <w:t xml:space="preserve">Methodology: Collaborative Research in the Heart of Casablanca</w:t>
      </w:r>
    </w:p>
    <w:p>
      <w:pPr>
        <w:pStyle w:val="FirstParagraph"/>
      </w:pPr>
      <w:r>
        <w:t xml:space="preserve">The research employs a mixed-methods approach centered in Morocco Casablanca:</w:t>
      </w:r>
    </w:p>
    <w:p>
      <w:pPr>
        <w:numPr>
          <w:ilvl w:val="0"/>
          <w:numId w:val="1002"/>
        </w:numPr>
        <w:pStyle w:val="Compact"/>
      </w:pPr>
      <w:r>
        <w:rPr>
          <w:bCs/>
          <w:b/>
        </w:rPr>
        <w:t xml:space="preserve">Phase 1 (3 months):</w:t>
      </w:r>
      <w:r>
        <w:t xml:space="preserve"> </w:t>
      </w:r>
      <w:r>
        <w:t xml:space="preserve">Secondary data analysis of Morocco’s Aerospace Strategy, MAE reports, and CASABLANCA-TECH Park partnerships to map existing infrastructure.</w:t>
      </w:r>
    </w:p>
    <w:p>
      <w:pPr>
        <w:numPr>
          <w:ilvl w:val="0"/>
          <w:numId w:val="1002"/>
        </w:numPr>
        <w:pStyle w:val="Compact"/>
      </w:pPr>
      <w:r>
        <w:rPr>
          <w:bCs/>
          <w:b/>
        </w:rPr>
        <w:t xml:space="preserve">Phase 2 (4 months):</w:t>
      </w:r>
      <w:r>
        <w:t xml:space="preserve"> </w:t>
      </w:r>
      <w:r>
        <w:t xml:space="preserve">Structured interviews with 15+ aerospace professionals at key Casablanca institutions (e.g., Moroccan Airports Authority, IAVAC) and engineering faculty from EMI-Casablanca.</w:t>
      </w:r>
    </w:p>
    <w:p>
      <w:pPr>
        <w:numPr>
          <w:ilvl w:val="0"/>
          <w:numId w:val="1002"/>
        </w:numPr>
        <w:pStyle w:val="Compact"/>
      </w:pPr>
      <w:r>
        <w:rPr>
          <w:bCs/>
          <w:b/>
        </w:rPr>
        <w:t xml:space="preserve">Phase 3 (5 months):</w:t>
      </w:r>
      <w:r>
        <w:t xml:space="preserve"> </w:t>
      </w:r>
      <w:r>
        <w:t xml:space="preserve">Design and pilot a workshop series at Casablanca’s National Aerospace Engineering Center, co-created with industry partners to test sustainability-focused design modules.</w:t>
      </w:r>
    </w:p>
    <w:p>
      <w:pPr>
        <w:numPr>
          <w:ilvl w:val="0"/>
          <w:numId w:val="1002"/>
        </w:numPr>
        <w:pStyle w:val="Compact"/>
      </w:pPr>
      <w:r>
        <w:rPr>
          <w:bCs/>
          <w:b/>
        </w:rPr>
        <w:t xml:space="preserve">Phase 4 (2 months):</w:t>
      </w:r>
      <w:r>
        <w:t xml:space="preserve"> </w:t>
      </w:r>
      <w:r>
        <w:t xml:space="preserve">Quantitative analysis of skill gaps using survey data from 200+ engineering students across Moroccan universities, focusing on Casablanca’s talent pipeline.</w:t>
      </w:r>
    </w:p>
    <w:p>
      <w:pPr>
        <w:pStyle w:val="FirstParagraph"/>
      </w:pPr>
      <w:r>
        <w:t xml:space="preserve">Data will be contextualized through Morocco-specific metrics, such as the National Green Energy Transition Plan (2021-2030) and the impact of Casablanca’s Port of Mohammedia on aerospace supply chains. This methodology ensures findings are actionable within Morocco’s operational landscape.</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robust framework to transform how</w:t>
      </w:r>
      <w:r>
        <w:t xml:space="preserve"> </w:t>
      </w:r>
      <w:r>
        <w:rPr>
          <w:bCs/>
          <w:b/>
        </w:rPr>
        <w:t xml:space="preserve">Aerospace Engineer</w:t>
      </w:r>
      <w:r>
        <w:t xml:space="preserve"> </w:t>
      </w:r>
      <w:r>
        <w:t xml:space="preserve">training is structured in Morocco Casablanca. Key outputs include:</w:t>
      </w:r>
    </w:p>
    <w:p>
      <w:pPr>
        <w:numPr>
          <w:ilvl w:val="0"/>
          <w:numId w:val="1003"/>
        </w:numPr>
        <w:pStyle w:val="Compact"/>
      </w:pPr>
      <w:r>
        <w:t xml:space="preserve">A validated sustainability assessment toolkit for aerospace projects tailored to Moroccan environmental and economic conditions.</w:t>
      </w:r>
    </w:p>
    <w:p>
      <w:pPr>
        <w:numPr>
          <w:ilvl w:val="0"/>
          <w:numId w:val="1003"/>
        </w:numPr>
        <w:pStyle w:val="Compact"/>
      </w:pPr>
      <w:r>
        <w:t xml:space="preserve">An industry-backed curriculum blueprint for engineering schools, emphasizing practical application in Casablanca’s context (e.g., solar-powered UAV maintenance protocols).</w:t>
      </w:r>
    </w:p>
    <w:p>
      <w:pPr>
        <w:numPr>
          <w:ilvl w:val="0"/>
          <w:numId w:val="1003"/>
        </w:numPr>
        <w:pStyle w:val="Compact"/>
      </w:pPr>
      <w:r>
        <w:t xml:space="preserve">Policy briefs for the Ministry of Higher Education and MAE to incentivize university-industry R&amp;D collaboration.</w:t>
      </w:r>
    </w:p>
    <w:p>
      <w:pPr>
        <w:pStyle w:val="FirstParagraph"/>
      </w:pPr>
      <w:r>
        <w:t xml:space="preserve">The significance extends beyond academia: By producing Aerospace Engineers equipped with Morocco-specific innovation skills, this research directly supports national priorities like the Green Economy Strategy and reduces reliance on imported technical expertise. For Casablanca, it positions the city as a model for sustainable aerospace development in Africa—accelerating job creation in high-value sectors while contributing to Morocco’s goal of becoming a regional hub for eco-friendly aviation solutions.</w:t>
      </w:r>
    </w:p>
    <w:bookmarkEnd w:id="25"/>
    <w:bookmarkStart w:id="26" w:name="timeline-and-feasibility"/>
    <w:p>
      <w:pPr>
        <w:pStyle w:val="Heading2"/>
      </w:pPr>
      <w:r>
        <w:t xml:space="preserve">Timeline and Feasibility</w:t>
      </w:r>
    </w:p>
    <w:p>
      <w:pPr>
        <w:pStyle w:val="FirstParagraph"/>
      </w:pPr>
      <w:r>
        <w:t xml:space="preserve">Conducting this research within Morocco Casablanca is highly feasible. Partnerships with institutions like the Hassan II University (Casablanca) and MAE provide access to industry networks, facilities, and local expertise. The timeline (14 months) aligns with academic calendars and accommodates Morocco’s seasonal variations—minimizing fieldwork disruptions during peak heat. All data collection will comply with Moroccan research ethics standards, ensuring community engagement through workshops at Casablanca’s Technology Park.</w:t>
      </w:r>
    </w:p>
    <w:bookmarkEnd w:id="26"/>
    <w:bookmarkStart w:id="27" w:name="Xaf67be710535d2766d540d1bc4c6698fff626e3"/>
    <w:p>
      <w:pPr>
        <w:pStyle w:val="Heading2"/>
      </w:pPr>
      <w:r>
        <w:t xml:space="preserve">Conclusion: A Catalyst for Morocco's Aerospace Future</w:t>
      </w:r>
    </w:p>
    <w:p>
      <w:pPr>
        <w:pStyle w:val="FirstParagraph"/>
      </w:pPr>
      <w:r>
        <w:t xml:space="preserve">This Thesis Proposal is not merely an academic exercise; it is a strategic investment in Morocco Casablanca’s technological sovereignty. By centering research on the specific needs of the Moroccan aerospace ecosystem, it directly addresses the shortage of locally trained</w:t>
      </w:r>
      <w:r>
        <w:t xml:space="preserve"> </w:t>
      </w:r>
      <w:r>
        <w:rPr>
          <w:bCs/>
          <w:b/>
        </w:rPr>
        <w:t xml:space="preserve">Aerospace Engineer</w:t>
      </w:r>
      <w:r>
        <w:t xml:space="preserve">s and positions Casablanca as a leader in sustainable innovation. The outcomes will empower institutions to cultivate talent capable of developing solutions for Morocco’s unique challenges—from desert-based satellite operations to drone-assisted renewable energy monitoring—thereby strengthening the nation’s economic resilience. As Morocco advances toward its 2030 vision, this research provides the actionable foundation for building an aerospace sector that is both globally competitive and deeply rooted in Moroccan ingenuity. The Thesis Proposal thus stands as a pivotal step toward realizing Casablanca’s potential as Africa’s sustainable aerospace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Morocco Casablanca</dc:title>
  <dc:creator/>
  <dc:language>en</dc:language>
  <cp:keywords/>
  <dcterms:created xsi:type="dcterms:W3CDTF">2025-12-10T20:14:48Z</dcterms:created>
  <dcterms:modified xsi:type="dcterms:W3CDTF">2025-12-10T20:14:48Z</dcterms:modified>
</cp:coreProperties>
</file>

<file path=docProps/custom.xml><?xml version="1.0" encoding="utf-8"?>
<Properties xmlns="http://schemas.openxmlformats.org/officeDocument/2006/custom-properties" xmlns:vt="http://schemas.openxmlformats.org/officeDocument/2006/docPropsVTypes"/>
</file>