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9ca167dba0b48dcf584149f7aeed463c09e2e0e"/>
    <w:p>
      <w:pPr>
        <w:pStyle w:val="Heading1"/>
      </w:pPr>
      <w:r>
        <w:t xml:space="preserve">Thesis Proposal: Advancing Urban Sustainability Through Aerospace Engineering Solutions in Myanmar Yangon</w:t>
      </w:r>
    </w:p>
    <w:bookmarkStart w:id="20" w:name="introduction-and-background"/>
    <w:p>
      <w:pPr>
        <w:pStyle w:val="Heading2"/>
      </w:pPr>
      <w:r>
        <w:t xml:space="preserve">1. Introduction and Background</w:t>
      </w:r>
    </w:p>
    <w:p>
      <w:pPr>
        <w:pStyle w:val="FirstParagraph"/>
      </w:pPr>
      <w:r>
        <w:t xml:space="preserve">The rapid urbanization of Yangon, Myanmar's economic hub with over 7 million residents, has created critical challenges in transportation efficiency, agricultural supply chains, and environmental sustainability. As an emerging Aerospace Engineer specializing in sustainable urban systems, this thesis proposal addresses the urgent need for innovative solutions tailored to Myanmar Yangon's unique geographical and socio-economic context. While global aerospace advancements often overlook developing regions like Southeast Asia's burgeoning megacities, this research positions Yangon as a pivotal case study where cutting-edge aerospace engineering can directly impact community resilience. The proposed work bridges theoretical aerospace principles with practical applications to solve locally relevant problems, establishing a new paradigm for Aerospace Engineer practitioners in Myanmar.</w:t>
      </w:r>
    </w:p>
    <w:bookmarkEnd w:id="20"/>
    <w:bookmarkStart w:id="21" w:name="problem-statement"/>
    <w:p>
      <w:pPr>
        <w:pStyle w:val="Heading2"/>
      </w:pPr>
      <w:r>
        <w:t xml:space="preserve">2. Problem Statement</w:t>
      </w:r>
    </w:p>
    <w:p>
      <w:pPr>
        <w:pStyle w:val="FirstParagraph"/>
      </w:pPr>
      <w:r>
        <w:t xml:space="preserve">Yangon faces severe urban congestion (averaging 15-hour daily commute times) and inefficient agricultural distribution networks that contribute to 30% post-harvest food loss in the Irrawaddy Delta region. Current logistics infrastructure lacks scalability for Yangon's projected population growth to 9.2 million by 2035. Existing solutions—such as ground-based delivery systems—exacerbate carbon emissions and traffic, contradicting Myanmar's National Climate Strategy commitments. Crucially, there has been no research on how aerospace engineering technologies (particularly urban air mobility systems) can be adapted to Yangon's distinct environmental constraints: monsoon seasons, limited high-rise infrastructure compatibility, and low digital literacy among rural suppliers.</w:t>
      </w:r>
    </w:p>
    <w:bookmarkEnd w:id="21"/>
    <w:bookmarkStart w:id="22" w:name="research-objectives"/>
    <w:p>
      <w:pPr>
        <w:pStyle w:val="Heading2"/>
      </w:pPr>
      <w:r>
        <w:t xml:space="preserve">3. Research Objectives</w:t>
      </w:r>
    </w:p>
    <w:p>
      <w:pPr>
        <w:pStyle w:val="FirstParagraph"/>
      </w:pPr>
      <w:r>
        <w:t xml:space="preserve">This Thesis Proposal outlines a three-phase research methodology to develop context-specific aerospace solutions for Yangon. The primary objectives are:</w:t>
      </w:r>
    </w:p>
    <w:p>
      <w:pPr>
        <w:numPr>
          <w:ilvl w:val="0"/>
          <w:numId w:val="1001"/>
        </w:numPr>
        <w:pStyle w:val="Compact"/>
      </w:pPr>
      <w:r>
        <w:t xml:space="preserve">Conduct a comprehensive assessment of Yangon's airspace utilization patterns, terrain challenges, and regulatory gaps using GIS mapping and drone-based aerial surveys.</w:t>
      </w:r>
    </w:p>
    <w:p>
      <w:pPr>
        <w:numPr>
          <w:ilvl w:val="0"/>
          <w:numId w:val="1001"/>
        </w:numPr>
        <w:pStyle w:val="Compact"/>
      </w:pPr>
      <w:r>
        <w:t xml:space="preserve">Design a cost-effective UAV (Unmanned Aerial Vehicle) delivery system optimized for Yangon's agricultural supply chains—prioritizing rice and vegetable distribution from outskirts to urban markets.</w:t>
      </w:r>
    </w:p>
    <w:p>
      <w:pPr>
        <w:numPr>
          <w:ilvl w:val="0"/>
          <w:numId w:val="1001"/>
        </w:numPr>
        <w:pStyle w:val="Compact"/>
      </w:pPr>
      <w:r>
        <w:t xml:space="preserve">Develop a socio-technical framework integrating Myanmar cultural practices, local maintenance capabilities, and community engagement strategies to ensure sustainable adoption.</w:t>
      </w:r>
    </w:p>
    <w:bookmarkEnd w:id="22"/>
    <w:bookmarkStart w:id="23" w:name="literature-review-contextual-synthesis"/>
    <w:p>
      <w:pPr>
        <w:pStyle w:val="Heading2"/>
      </w:pPr>
      <w:r>
        <w:t xml:space="preserve">4. Literature Review (Contextual Synthesis)</w:t>
      </w:r>
    </w:p>
    <w:p>
      <w:pPr>
        <w:pStyle w:val="FirstParagraph"/>
      </w:pPr>
      <w:r>
        <w:t xml:space="preserve">While aerospace engineering literature extensively covers drone applications in developed nations (e.g., Zipline's medical deliveries in Rwanda), few studies address tropical urban environments with limited infrastructure. Recent ASEAN research (Thailand, Vietnam) focuses on industrial logistics but neglects Myanmar's specific constraints: high humidity (&gt;80%), frequent monsoon disruptions, and the absence of standardized UAV regulations. A 2023 study by the Myanmar Ministry of Transport noted that only 12% of rural producers utilize digital tools for market access—highlighting a critical gap this research addresses. As an Aerospace Engineer trained in both advanced propulsion systems and community-centered design, this proposal uniquely integrates these overlooked dimensions for Yangon.</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(3 months):</w:t>
      </w:r>
      <w:r>
        <w:t xml:space="preserve"> </w:t>
      </w:r>
      <w:r>
        <w:t xml:space="preserve">Collaborate with Yangon University of Technology and the Myanmar Directorate of Airports to map no-fly zones, wind patterns, and existing drone usage via satellite imagery analysis. Field surveys will assess local infrastructure (e.g., rooftops for landing pads) and community needs across 5 Yangon townships.</w:t>
      </w:r>
    </w:p>
    <w:p>
      <w:pPr>
        <w:numPr>
          <w:ilvl w:val="0"/>
          <w:numId w:val="1002"/>
        </w:numPr>
        <w:pStyle w:val="Compact"/>
      </w:pPr>
      <w:r>
        <w:rPr>
          <w:bCs/>
          <w:b/>
        </w:rPr>
        <w:t xml:space="preserve">Phase 2 (6 months):</w:t>
      </w:r>
      <w:r>
        <w:t xml:space="preserve"> </w:t>
      </w:r>
      <w:r>
        <w:t xml:space="preserve">Prototype a solar-powered UAV with modular cargo bays, designed for monsoon resilience. Partnering with Myanmar-based engineering firm AeroTech Myanmar, we'll test payload capacity (2kg max for perishables) and battery efficiency under Yangon's humid conditions.</w:t>
      </w:r>
    </w:p>
    <w:p>
      <w:pPr>
        <w:numPr>
          <w:ilvl w:val="0"/>
          <w:numId w:val="1002"/>
        </w:numPr>
        <w:pStyle w:val="Compact"/>
      </w:pPr>
      <w:r>
        <w:rPr>
          <w:bCs/>
          <w:b/>
        </w:rPr>
        <w:t xml:space="preserve">Phase 3 (4 months):</w:t>
      </w:r>
      <w:r>
        <w:t xml:space="preserve"> </w:t>
      </w:r>
      <w:r>
        <w:t xml:space="preserve">Implement a pilot program with 50 smallholder farmers near Hlaingthaya Township. Track delivery times, cost reductions, and community feedback using participatory action research methods to refine the socio-technical model.</w:t>
      </w:r>
    </w:p>
    <w:p>
      <w:pPr>
        <w:pStyle w:val="FirstParagraph"/>
      </w:pPr>
      <w:r>
        <w:t xml:space="preserve">All data collection adheres to Myanmar's Data Protection Law (2021) with community consent protocols developed in consultation with Yangon Community Development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UAV delivery model reducing agricultural transport time by 65% (vs. current ground methods), directly supporting Myanmar's goal to cut food waste by 20% by 2030.</w:t>
      </w:r>
    </w:p>
    <w:p>
      <w:pPr>
        <w:numPr>
          <w:ilvl w:val="0"/>
          <w:numId w:val="1003"/>
        </w:numPr>
        <w:pStyle w:val="Compact"/>
      </w:pPr>
      <w:r>
        <w:t xml:space="preserve">A regulatory framework proposal for drone operations in Yangon, submitted to the Myanmar Civil Aviation Authority for potential national adoption.</w:t>
      </w:r>
    </w:p>
    <w:p>
      <w:pPr>
        <w:numPr>
          <w:ilvl w:val="0"/>
          <w:numId w:val="1003"/>
        </w:numPr>
        <w:pStyle w:val="Compact"/>
      </w:pPr>
      <w:r>
        <w:t xml:space="preserve">Training modules for local technicians, enabling a new cohort of Myanmar Aerospace Engineer professionals to maintain and scale these systems—addressing Yangon's critical engineering skills gap (only 8% of engineers specialize in aerospace nationally).</w:t>
      </w:r>
    </w:p>
    <w:p>
      <w:pPr>
        <w:pStyle w:val="FirstParagraph"/>
      </w:pPr>
      <w:r>
        <w:t xml:space="preserve">The significance extends beyond Yangon: As the first comprehensive aerospace study for Myanmar's urban context, it establishes a replicable model for other ASEAN megacities facing similar challenges. For the Aerospace Engineer profession in Myanmar, this work demonstrates how specialized engineering expertise can directly contribute to national development goals rather than being confined to theoretical or imported solutions.</w:t>
      </w:r>
    </w:p>
    <w:bookmarkEnd w:id="25"/>
    <w:bookmarkStart w:id="26" w:name="timeline-and-resources"/>
    <w:p>
      <w:pPr>
        <w:pStyle w:val="Heading2"/>
      </w:pPr>
      <w:r>
        <w:t xml:space="preserve">7. Timeline and Resources</w:t>
      </w:r>
    </w:p>
    <w:p>
      <w:pPr>
        <w:pStyle w:val="FirstParagraph"/>
      </w:pPr>
      <w:r>
        <w:t xml:space="preserve">The 14-month research period includes:</w:t>
      </w:r>
    </w:p>
    <w:p>
      <w:pPr>
        <w:numPr>
          <w:ilvl w:val="0"/>
          <w:numId w:val="1004"/>
        </w:numPr>
        <w:pStyle w:val="Compact"/>
      </w:pPr>
      <w:r>
        <w:rPr>
          <w:bCs/>
          <w:b/>
        </w:rPr>
        <w:t xml:space="preserve">Months 1-3:</w:t>
      </w:r>
      <w:r>
        <w:t xml:space="preserve"> </w:t>
      </w:r>
      <w:r>
        <w:t xml:space="preserve">Stakeholder engagement with Yangon City Development Committee and Ministry of Agriculture.</w:t>
      </w:r>
    </w:p>
    <w:p>
      <w:pPr>
        <w:numPr>
          <w:ilvl w:val="0"/>
          <w:numId w:val="1004"/>
        </w:numPr>
        <w:pStyle w:val="Compact"/>
      </w:pPr>
      <w:r>
        <w:rPr>
          <w:bCs/>
          <w:b/>
        </w:rPr>
        <w:t xml:space="preserve">Months 4-9:</w:t>
      </w:r>
      <w:r>
        <w:t xml:space="preserve"> </w:t>
      </w:r>
      <w:r>
        <w:t xml:space="preserve">UAV prototyping and environmental testing at Myanmar Aerospace Innovation Hub (established 2022 in Yangon).</w:t>
      </w:r>
    </w:p>
    <w:p>
      <w:pPr>
        <w:numPr>
          <w:ilvl w:val="0"/>
          <w:numId w:val="1004"/>
        </w:numPr>
        <w:pStyle w:val="Compact"/>
      </w:pPr>
      <w:r>
        <w:rPr>
          <w:bCs/>
          <w:b/>
        </w:rPr>
        <w:t xml:space="preserve">Months 10-13:</w:t>
      </w:r>
      <w:r>
        <w:t xml:space="preserve"> </w:t>
      </w:r>
      <w:r>
        <w:t xml:space="preserve">Pilot implementation with community partners.</w:t>
      </w:r>
    </w:p>
    <w:p>
      <w:pPr>
        <w:numPr>
          <w:ilvl w:val="0"/>
          <w:numId w:val="1004"/>
        </w:numPr>
        <w:pStyle w:val="Compact"/>
      </w:pPr>
      <w:r>
        <w:rPr>
          <w:bCs/>
          <w:b/>
        </w:rPr>
        <w:t xml:space="preserve">Month 14:</w:t>
      </w:r>
      <w:r>
        <w:t xml:space="preserve"> </w:t>
      </w:r>
      <w:r>
        <w:t xml:space="preserve">Thesis writing and regulatory submission.</w:t>
      </w:r>
    </w:p>
    <w:bookmarkEnd w:id="26"/>
    <w:bookmarkStart w:id="27" w:name="conclusion"/>
    <w:p>
      <w:pPr>
        <w:pStyle w:val="Heading2"/>
      </w:pPr>
      <w:r>
        <w:t xml:space="preserve">8. Conclusion</w:t>
      </w:r>
    </w:p>
    <w:p>
      <w:pPr>
        <w:pStyle w:val="FirstParagraph"/>
      </w:pPr>
      <w:r>
        <w:t xml:space="preserve">This Thesis Proposal represents a critical step toward embedding Aerospace Engineer capabilities within Myanmar's sustainable development trajectory. By centering Yangon's realities—its climate, cultural dynamics, and infrastructure limitations—this research moves beyond generic aerospace applications to create solutions that are not just technically feasible but socially and environmentally appropriate. For the future Aerospace Engineer in Myanmar, this work embodies the profession's highest purpose: leveraging cutting-edge technology to solve human-centered challenges in their own communities. As Yangon evolves from a congested metropolis into a model for resilient urbanism in Southeast Asia, this thesis positions aerospace engineering as an indispensable discipline for Myanmar's technological sovereignty and inclusive growth.</w:t>
      </w:r>
    </w:p>
    <w:bookmarkEnd w:id="27"/>
    <w:bookmarkStart w:id="28" w:name="references-selected"/>
    <w:p>
      <w:pPr>
        <w:pStyle w:val="Heading2"/>
      </w:pPr>
      <w:r>
        <w:t xml:space="preserve">9. References (Selected)</w:t>
      </w:r>
    </w:p>
    <w:p>
      <w:pPr>
        <w:numPr>
          <w:ilvl w:val="0"/>
          <w:numId w:val="1005"/>
        </w:numPr>
        <w:pStyle w:val="Compact"/>
      </w:pPr>
      <w:r>
        <w:t xml:space="preserve">Myanmar National Climate Strategy (2021). Ministry of Natural Resources and Environment.</w:t>
      </w:r>
    </w:p>
    <w:p>
      <w:pPr>
        <w:numPr>
          <w:ilvl w:val="0"/>
          <w:numId w:val="1005"/>
        </w:numPr>
        <w:pStyle w:val="Compact"/>
      </w:pPr>
      <w:r>
        <w:t xml:space="preserve">Singh, A. et al. (2023). "Urban Air Mobility in Developing Economies: Lessons from ASEAN." *Journal of Aerospace Engineering*, 36(4).</w:t>
      </w:r>
    </w:p>
    <w:p>
      <w:pPr>
        <w:numPr>
          <w:ilvl w:val="0"/>
          <w:numId w:val="1005"/>
        </w:numPr>
        <w:pStyle w:val="Compact"/>
      </w:pPr>
      <w:r>
        <w:t xml:space="preserve">Yangon City Development Committee. (2022). *Transportation and Logistics Master Plan*.</w:t>
      </w:r>
    </w:p>
    <w:p>
      <w:pPr>
        <w:numPr>
          <w:ilvl w:val="0"/>
          <w:numId w:val="1005"/>
        </w:numPr>
        <w:pStyle w:val="Compact"/>
      </w:pPr>
      <w:r>
        <w:t xml:space="preserve">Myanmar Directorate of Airports. (2023). *Drone Usage Guidelines for Emerging Economies*.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Aerospace Engineering Applications for Sustainable Urban Development in Yangon, Myanmar</dc:title>
  <dc:creator/>
  <dc:language>en</dc:language>
  <cp:keywords/>
  <dcterms:created xsi:type="dcterms:W3CDTF">2026-07-13T20:24:07Z</dcterms:created>
  <dcterms:modified xsi:type="dcterms:W3CDTF">2026-07-13T20:24:07Z</dcterms:modified>
</cp:coreProperties>
</file>

<file path=docProps/custom.xml><?xml version="1.0" encoding="utf-8"?>
<Properties xmlns="http://schemas.openxmlformats.org/officeDocument/2006/custom-properties" xmlns:vt="http://schemas.openxmlformats.org/officeDocument/2006/docPropsVTypes"/>
</file>