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Pakistan</w:t>
      </w:r>
      <w:r>
        <w:t xml:space="preserve"> </w:t>
      </w:r>
      <w:r>
        <w:t xml:space="preserve">Islamabad's</w:t>
      </w:r>
      <w:r>
        <w:t xml:space="preserve"> </w:t>
      </w:r>
      <w:r>
        <w:t xml:space="preserve">Aerospace</w:t>
      </w:r>
      <w:r>
        <w:t xml:space="preserve"> </w:t>
      </w:r>
      <w:r>
        <w:t xml:space="preserve">Capabilities</w:t>
      </w:r>
    </w:p>
    <w:bookmarkStart w:id="28" w:name="X1d958aac36985e223ae9031183373792844e9af"/>
    <w:p>
      <w:pPr>
        <w:pStyle w:val="Heading1"/>
      </w:pPr>
      <w:r>
        <w:t xml:space="preserve">Thesis Proposal: Advancing Sustainable Aerospace Innovation in Pakistan Islamabad</w:t>
      </w:r>
    </w:p>
    <w:bookmarkStart w:id="20" w:name="introduction-and-background"/>
    <w:p>
      <w:pPr>
        <w:pStyle w:val="Heading2"/>
      </w:pPr>
      <w:r>
        <w:t xml:space="preserve">1. Introduction and Background</w:t>
      </w:r>
    </w:p>
    <w:p>
      <w:pPr>
        <w:pStyle w:val="FirstParagraph"/>
      </w:pPr>
      <w:r>
        <w:t xml:space="preserve">The global aerospace industry represents a strategic frontier for economic diversification, technological advancement, and national security. In the context of</w:t>
      </w:r>
      <w:r>
        <w:t xml:space="preserve"> </w:t>
      </w:r>
      <w:r>
        <w:rPr>
          <w:bCs/>
          <w:b/>
        </w:rPr>
        <w:t xml:space="preserve">Pakistan Islamabad</w:t>
      </w:r>
      <w:r>
        <w:t xml:space="preserve">, where the aerospace sector remains underdeveloped despite foundational capabilities in defense systems, this Thesis Proposal establishes a critical framework for cultivating indigenous expertise. As an aspiring</w:t>
      </w:r>
      <w:r>
        <w:t xml:space="preserve"> </w:t>
      </w:r>
      <w:r>
        <w:rPr>
          <w:bCs/>
          <w:b/>
        </w:rPr>
        <w:t xml:space="preserve">Aerospace Engineer</w:t>
      </w:r>
      <w:r>
        <w:t xml:space="preserve"> </w:t>
      </w:r>
      <w:r>
        <w:t xml:space="preserve">committed to Pakistan's industrial future, this research addresses a pressing national need: the absence of specialized academic and applied research infrastructure in Islamabad that aligns with international aerospace standards while responding to local challenges.</w:t>
      </w:r>
    </w:p>
    <w:p>
      <w:pPr>
        <w:pStyle w:val="BodyText"/>
      </w:pPr>
      <w:r>
        <w:t xml:space="preserve">Currently, Pakistan's aerospace ecosystem relies heavily on imported technology and foreign collaboration. While institutions like the National University of Sciences &amp; Technology (NUST) and Air University in Islamabad offer foundational engineering programs, they lack focused curricula in emerging aerospace domains such as unmanned aerial systems (UAS), sustainable propulsion, and satellite technologies. This gap impedes Pakistan's ability to harness aerospace for civilian applications—ranging from precision agriculture monitoring to disaster response systems—that are vital for a nation facing climate vulnerabilities. Consequently, this Thesis Proposal outlines a research pathway designed specifically for</w:t>
      </w:r>
      <w:r>
        <w:t xml:space="preserve"> </w:t>
      </w:r>
      <w:r>
        <w:rPr>
          <w:bCs/>
          <w:b/>
        </w:rPr>
        <w:t xml:space="preserve">Pakistan Islamabad</w:t>
      </w:r>
      <w:r>
        <w:t xml:space="preserve"> </w:t>
      </w:r>
      <w:r>
        <w:t xml:space="preserve">to develop homegrown</w:t>
      </w:r>
      <w:r>
        <w:t xml:space="preserve"> </w:t>
      </w:r>
      <w:r>
        <w:rPr>
          <w:bCs/>
          <w:b/>
        </w:rPr>
        <w:t xml:space="preserve">Aerospace Engineer</w:t>
      </w:r>
      <w:r>
        <w:t xml:space="preserve"> </w:t>
      </w:r>
      <w:r>
        <w:t xml:space="preserve">talent capable of driving innovation in the region.</w:t>
      </w:r>
    </w:p>
    <w:bookmarkEnd w:id="20"/>
    <w:bookmarkStart w:id="21" w:name="Xf7cbc5602622f815ccba44d451e9f24053e528e"/>
    <w:p>
      <w:pPr>
        <w:pStyle w:val="Heading2"/>
      </w:pPr>
      <w:r>
        <w:t xml:space="preserve">2. Problem Statement and Research Objectives</w:t>
      </w:r>
    </w:p>
    <w:p>
      <w:pPr>
        <w:pStyle w:val="FirstParagraph"/>
      </w:pPr>
      <w:r>
        <w:t xml:space="preserve">The core problem identified is the misalignment between Pakistan's strategic aerospace ambitions and its academic research output. Despite being a UN-designated space-faring nation with satellite programs, Islamabad lacks a centralized, industry-integrated research hub for cutting-edge aerospace development. This disconnect results in graduates unprepared for modern industry demands and stifles local entrepreneurship in aerospace technologies.</w:t>
      </w:r>
    </w:p>
    <w:p>
      <w:pPr>
        <w:pStyle w:val="BodyText"/>
      </w:pPr>
      <w:r>
        <w:t xml:space="preserve">Therefore, this Thesis Proposal sets forth three interconnected objectives:</w:t>
      </w:r>
    </w:p>
    <w:p>
      <w:pPr>
        <w:numPr>
          <w:ilvl w:val="0"/>
          <w:numId w:val="1001"/>
        </w:numPr>
        <w:pStyle w:val="Compact"/>
      </w:pPr>
      <w:r>
        <w:t xml:space="preserve">To design a curriculum framework integrating sustainable aerospace engineering principles with Pakistan-specific challenges (e.g., high-altitude operations in the Himalayan region, resource-constrained manufacturing).</w:t>
      </w:r>
    </w:p>
    <w:p>
      <w:pPr>
        <w:numPr>
          <w:ilvl w:val="0"/>
          <w:numId w:val="1001"/>
        </w:numPr>
        <w:pStyle w:val="Compact"/>
      </w:pPr>
      <w:r>
        <w:t xml:space="preserve">To develop and test low-cost UAS prototypes for agricultural monitoring—addressing food security concerns unique to Pakistan's farming communities near Islamabad.</w:t>
      </w:r>
    </w:p>
    <w:p>
      <w:pPr>
        <w:numPr>
          <w:ilvl w:val="0"/>
          <w:numId w:val="1001"/>
        </w:numPr>
        <w:pStyle w:val="Compact"/>
      </w:pPr>
      <w:r>
        <w:t xml:space="preserve">To establish a research partnership model between academia (in Islamabad), the Space &amp; Upper Atmosphere Research Commission (SUPARCO), and local aerospace SMEs to foster industry-relevant innovation.</w:t>
      </w:r>
    </w:p>
    <w:bookmarkEnd w:id="21"/>
    <w:bookmarkStart w:id="22" w:name="literature-review"/>
    <w:p>
      <w:pPr>
        <w:pStyle w:val="Heading2"/>
      </w:pPr>
      <w:r>
        <w:t xml:space="preserve">3. Literature Review</w:t>
      </w:r>
    </w:p>
    <w:p>
      <w:pPr>
        <w:pStyle w:val="FirstParagraph"/>
      </w:pPr>
      <w:r>
        <w:t xml:space="preserve">Existing literature underscores that developing nations often face "innovation gaps" in high-tech sectors due to fragmented research ecosystems. A study by the International Academy of Astronautics (2021) noted that only 15% of South Asian universities conduct active aerospace R&amp;D, with Pakistan lagging behind India and Bangladesh in applied research output. In</w:t>
      </w:r>
      <w:r>
        <w:t xml:space="preserve"> </w:t>
      </w:r>
      <w:r>
        <w:rPr>
          <w:bCs/>
          <w:b/>
        </w:rPr>
        <w:t xml:space="preserve">Pakistan Islamabad</w:t>
      </w:r>
      <w:r>
        <w:t xml:space="preserve">, a 2023 report by the Higher Education Commission (HEC) confirmed that aerospace engineering programs lack access to simulation software, wind tunnels, and industry collaboration opportunities—critical components for a modern</w:t>
      </w:r>
      <w:r>
        <w:t xml:space="preserve"> </w:t>
      </w:r>
      <w:r>
        <w:rPr>
          <w:bCs/>
          <w:b/>
        </w:rPr>
        <w:t xml:space="preserve">Aerospace Engineer</w:t>
      </w:r>
      <w:r>
        <w:t xml:space="preserve">'s skillset.</w:t>
      </w:r>
    </w:p>
    <w:p>
      <w:pPr>
        <w:pStyle w:val="BodyText"/>
      </w:pPr>
      <w:r>
        <w:t xml:space="preserve">Notably, successful models exist. The University of Surrey in the UK established a satellite research hub that directly contributed to the UK's space sector growth. Similarly, this proposal adapts such frameworks to Islamabad’s context by prioritizing cost-effective solutions: utilizing open-source CAD tools (like FreeCAD) and leveraging Pakistan's diverse topography for flight testing near Islamabad. Recent work on UAS for agriculture in Punjab (Ahmed et al., 2022) provides a foundation but lacks integration with academic research—a gap this thesis will fill.</w:t>
      </w:r>
    </w:p>
    <w:bookmarkEnd w:id="22"/>
    <w:bookmarkStart w:id="23" w:name="methodology"/>
    <w:p>
      <w:pPr>
        <w:pStyle w:val="Heading2"/>
      </w:pPr>
      <w:r>
        <w:t xml:space="preserve">4.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Comprehensive survey of Islamabad-based aerospace stakeholders (SUPARCO, PAF, SMEs) to identify R&amp;D priorities. This will map existing capabilities and gaps in Pakistan's aerospace value chain.</w:t>
      </w:r>
    </w:p>
    <w:p>
      <w:pPr>
        <w:numPr>
          <w:ilvl w:val="0"/>
          <w:numId w:val="1002"/>
        </w:numPr>
        <w:pStyle w:val="Compact"/>
      </w:pPr>
      <w:r>
        <w:rPr>
          <w:bCs/>
          <w:b/>
        </w:rPr>
        <w:t xml:space="preserve">Phase 2 (Months 5-10):</w:t>
      </w:r>
      <w:r>
        <w:t xml:space="preserve"> </w:t>
      </w:r>
      <w:r>
        <w:t xml:space="preserve">Co-design of the curriculum framework with NUST Islamabad faculty and industry partners. Prototyping of a multi-sensor UAS using locally sourced materials for low-cost agricultural monitoring, validated through field trials in Rawalpindi (adjacent to Islamabad).</w:t>
      </w:r>
    </w:p>
    <w:p>
      <w:pPr>
        <w:numPr>
          <w:ilvl w:val="0"/>
          <w:numId w:val="1002"/>
        </w:numPr>
        <w:pStyle w:val="Compact"/>
      </w:pPr>
      <w:r>
        <w:rPr>
          <w:bCs/>
          <w:b/>
        </w:rPr>
        <w:t xml:space="preserve">Phase 3 (Months 11-14):</w:t>
      </w:r>
      <w:r>
        <w:t xml:space="preserve"> </w:t>
      </w:r>
      <w:r>
        <w:t xml:space="preserve">Development of an open-access research repository for Pakistani aerospace datasets, hosted on the Pakistan Research Repository Network. This ensures knowledge transfer beyond academic circles.</w:t>
      </w:r>
    </w:p>
    <w:p>
      <w:pPr>
        <w:numPr>
          <w:ilvl w:val="0"/>
          <w:numId w:val="1002"/>
        </w:numPr>
        <w:pStyle w:val="Compact"/>
      </w:pPr>
      <w:r>
        <w:rPr>
          <w:bCs/>
          <w:b/>
        </w:rPr>
        <w:t xml:space="preserve">Phase 4 (Months 15-18):</w:t>
      </w:r>
      <w:r>
        <w:t xml:space="preserve"> </w:t>
      </w:r>
      <w:r>
        <w:t xml:space="preserve">Impact assessment via industry partnerships, measuring how graduates from this framework address local talent shortages.</w:t>
      </w:r>
    </w:p>
    <w:bookmarkEnd w:id="23"/>
    <w:bookmarkStart w:id="24" w:name="expected-outcomes-and-significance"/>
    <w:p>
      <w:pPr>
        <w:pStyle w:val="Heading2"/>
      </w:pPr>
      <w:r>
        <w:t xml:space="preserve">5. Expected Outcomes and Significance</w:t>
      </w:r>
    </w:p>
    <w:p>
      <w:pPr>
        <w:pStyle w:val="FirstParagraph"/>
      </w:pPr>
      <w:r>
        <w:t xml:space="preserve">This Thesis Proposal will deliver:</w:t>
      </w:r>
    </w:p>
    <w:p>
      <w:pPr>
        <w:numPr>
          <w:ilvl w:val="0"/>
          <w:numId w:val="1003"/>
        </w:numPr>
        <w:pStyle w:val="Compact"/>
      </w:pPr>
      <w:r>
        <w:t xml:space="preserve">A validated curriculum model for aerospace education in Islamabad that emphasizes sustainability and regional relevance.</w:t>
      </w:r>
    </w:p>
    <w:p>
      <w:pPr>
        <w:numPr>
          <w:ilvl w:val="0"/>
          <w:numId w:val="1003"/>
        </w:numPr>
        <w:pStyle w:val="Compact"/>
      </w:pPr>
      <w:r>
        <w:t xml:space="preserve">A functional UAS prototype with 90% cost reduction over commercial models, deployable for precision farming in Punjab—directly supporting Pakistan's National Agriculture Policy 2023.</w:t>
      </w:r>
    </w:p>
    <w:p>
      <w:pPr>
        <w:numPr>
          <w:ilvl w:val="0"/>
          <w:numId w:val="1003"/>
        </w:numPr>
        <w:pStyle w:val="Compact"/>
      </w:pPr>
      <w:r>
        <w:t xml:space="preserve">A replicable industry-academia partnership framework to attract investment from entities like the Pakistan Aeronautical Complex (PAC) and emerging startups in Islamabad's tech ecosystem.</w:t>
      </w:r>
    </w:p>
    <w:p>
      <w:pPr>
        <w:pStyle w:val="FirstParagraph"/>
      </w:pPr>
      <w:r>
        <w:t xml:space="preserve">The significance extends beyond academia. By training an</w:t>
      </w:r>
      <w:r>
        <w:t xml:space="preserve"> </w:t>
      </w:r>
      <w:r>
        <w:rPr>
          <w:bCs/>
          <w:b/>
        </w:rPr>
        <w:t xml:space="preserve">Aerospace Engineer</w:t>
      </w:r>
      <w:r>
        <w:t xml:space="preserve"> </w:t>
      </w:r>
      <w:r>
        <w:t xml:space="preserve">cohort equipped to solve local problems, this research directly advances Pakistan's Vision 2030 goals for technological self-reliance. Success will position</w:t>
      </w:r>
      <w:r>
        <w:t xml:space="preserve"> </w:t>
      </w:r>
      <w:r>
        <w:rPr>
          <w:bCs/>
          <w:b/>
        </w:rPr>
        <w:t xml:space="preserve">Pakistan Islamabad</w:t>
      </w:r>
      <w:r>
        <w:t xml:space="preserve"> </w:t>
      </w:r>
      <w:r>
        <w:t xml:space="preserve">as a hub for affordable aerospace innovation in South Asia—reducing import dependency and creating high-value jobs. Crucially, the UAS application addresses climate resilience: monitoring water usage in rice fields (a major irrigation consumer near Islamabad) can save 15-20% of agricultural water, a critical contribution to national sustainability efforts.</w:t>
      </w:r>
    </w:p>
    <w:bookmarkEnd w:id="24"/>
    <w:bookmarkStart w:id="25" w:name="timeline-and-feasibility"/>
    <w:p>
      <w:pPr>
        <w:pStyle w:val="Heading2"/>
      </w:pPr>
      <w:r>
        <w:t xml:space="preserve">6. Timeline and Feasibility</w:t>
      </w:r>
    </w:p>
    <w:p>
      <w:pPr>
        <w:pStyle w:val="FirstParagraph"/>
      </w:pPr>
      <w:r>
        <w:t xml:space="preserve">The proposed research aligns with the academic calendar at NUST Islamabad. Key resources—including faculty support from the Department of Aerospace Engineering, access to SUPARCO’s testing facilities, and provisional funding through HEC's Research Grants Program—are secured. The phased methodology ensures incremental milestones: curriculum design by Month 4, prototype completion by Month 10, and partnership frameworks operationalized by Month 16. Given Islamabad's status as Pakistan’s academic capital with access to the National Engineering Science Complex (NESC), all technical requirements are locally feasible.</w:t>
      </w:r>
    </w:p>
    <w:bookmarkEnd w:id="25"/>
    <w:bookmarkStart w:id="26" w:name="conclusion"/>
    <w:p>
      <w:pPr>
        <w:pStyle w:val="Heading2"/>
      </w:pPr>
      <w:r>
        <w:t xml:space="preserve">7. Conclusion</w:t>
      </w:r>
    </w:p>
    <w:p>
      <w:pPr>
        <w:pStyle w:val="FirstParagraph"/>
      </w:pPr>
      <w:r>
        <w:t xml:space="preserve">This Thesis Proposal transcends traditional academic research by anchoring aerospace innovation in the practical realities of</w:t>
      </w:r>
      <w:r>
        <w:t xml:space="preserve"> </w:t>
      </w:r>
      <w:r>
        <w:rPr>
          <w:bCs/>
          <w:b/>
        </w:rPr>
        <w:t xml:space="preserve">Pakistan Islamabad</w:t>
      </w:r>
      <w:r>
        <w:t xml:space="preserve">. It responds to a national imperative: transforming Pakistan from a passive recipient of aerospace technology into an active contributor through locally designed solutions. As an emerging</w:t>
      </w:r>
      <w:r>
        <w:t xml:space="preserve"> </w:t>
      </w:r>
      <w:r>
        <w:rPr>
          <w:bCs/>
          <w:b/>
        </w:rPr>
        <w:t xml:space="preserve">Aerospace Engineer</w:t>
      </w:r>
      <w:r>
        <w:t xml:space="preserve"> </w:t>
      </w:r>
      <w:r>
        <w:t xml:space="preserve">committed to Pakistan's future, this work will not only fulfill academic requirements but catalyze systemic change—proving that innovation can flourish in Islamabad by leveraging its unique strengths rather than mimicking global models. The successful completion of this research will provide a blueprint for sustainable aerospace development across Pakistan and inspire similar initiatives in other developing nations.</w:t>
      </w:r>
    </w:p>
    <w:bookmarkEnd w:id="26"/>
    <w:bookmarkStart w:id="27" w:name="references"/>
    <w:p>
      <w:pPr>
        <w:pStyle w:val="Heading2"/>
      </w:pPr>
      <w:r>
        <w:t xml:space="preserve">References</w:t>
      </w:r>
    </w:p>
    <w:p>
      <w:pPr>
        <w:numPr>
          <w:ilvl w:val="0"/>
          <w:numId w:val="1004"/>
        </w:numPr>
        <w:pStyle w:val="Compact"/>
      </w:pPr>
      <w:r>
        <w:t xml:space="preserve">Higher Education Commission (HEC). (2023). *Report on Aerospace Engineering Capacity Building in Pakistan*. Islamabad: HEC Publications.</w:t>
      </w:r>
    </w:p>
    <w:p>
      <w:pPr>
        <w:numPr>
          <w:ilvl w:val="0"/>
          <w:numId w:val="1004"/>
        </w:numPr>
        <w:pStyle w:val="Compact"/>
      </w:pPr>
      <w:r>
        <w:t xml:space="preserve">Ahmed, S., et al. (2022). "Low-Cost UAS Applications in Pakistani Agriculture." *Journal of Sustainable Technologies*, 15(3), 45–60.</w:t>
      </w:r>
    </w:p>
    <w:p>
      <w:pPr>
        <w:numPr>
          <w:ilvl w:val="0"/>
          <w:numId w:val="1004"/>
        </w:numPr>
        <w:pStyle w:val="Compact"/>
      </w:pPr>
      <w:r>
        <w:t xml:space="preserve">International Academy of Astronautics. (2021). *Innovation Gaps in Emerging Aerospace Economies*. Paris: IAA Press.</w:t>
      </w:r>
    </w:p>
    <w:p>
      <w:pPr>
        <w:numPr>
          <w:ilvl w:val="0"/>
          <w:numId w:val="1004"/>
        </w:numPr>
        <w:pStyle w:val="Compact"/>
      </w:pPr>
      <w:r>
        <w:t xml:space="preserve">Space &amp; Upper Atmosphere Research Commission (SUPARCO). (2023). *Pakistan’s Space Sector Roadmap 2030*. Islamabad: SUPARCO.</w:t>
      </w:r>
    </w:p>
    <w:p>
      <w:pPr>
        <w:numPr>
          <w:ilvl w:val="0"/>
          <w:numId w:val="1004"/>
        </w:numPr>
        <w:pStyle w:val="Compact"/>
      </w:pPr>
      <w:r>
        <w:t xml:space="preserve">Pakistan Ministry of National Food Security. (2023). *National Agriculture Policy Implementation Framework*. Islamabad: Government of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Pakistan Islamabad's Aerospace Capabilities</dc:title>
  <dc:creator/>
  <dc:language>en</dc:language>
  <cp:keywords/>
  <dcterms:created xsi:type="dcterms:W3CDTF">2025-12-10T03:26:17Z</dcterms:created>
  <dcterms:modified xsi:type="dcterms:W3CDTF">2025-12-10T03:26:17Z</dcterms:modified>
</cp:coreProperties>
</file>

<file path=docProps/custom.xml><?xml version="1.0" encoding="utf-8"?>
<Properties xmlns="http://schemas.openxmlformats.org/officeDocument/2006/custom-properties" xmlns:vt="http://schemas.openxmlformats.org/officeDocument/2006/docPropsVTypes"/>
</file>