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Composite</w:t>
      </w:r>
      <w:r>
        <w:t xml:space="preserve"> </w:t>
      </w:r>
      <w:r>
        <w:t xml:space="preserve">Materials</w:t>
      </w:r>
      <w:r>
        <w:t xml:space="preserve"> </w:t>
      </w:r>
      <w:r>
        <w:t xml:space="preserve">for</w:t>
      </w:r>
      <w:r>
        <w:t xml:space="preserve"> </w:t>
      </w:r>
      <w:r>
        <w:t xml:space="preserve">Next-Generation</w:t>
      </w:r>
      <w:r>
        <w:t xml:space="preserve"> </w:t>
      </w:r>
      <w:r>
        <w:t xml:space="preserve">Aircraft</w:t>
      </w:r>
      <w:r>
        <w:t xml:space="preserve"> </w:t>
      </w:r>
      <w:r>
        <w:t xml:space="preserve">Fuselage</w:t>
      </w:r>
      <w:r>
        <w:t xml:space="preserve"> </w:t>
      </w:r>
      <w:r>
        <w:t xml:space="preserve">Structures</w:t>
      </w:r>
    </w:p>
    <w:bookmarkStart w:id="28" w:name="Xe018729512d1d7e4f7eb00bd159a1b27b5a7c68"/>
    <w:p>
      <w:pPr>
        <w:pStyle w:val="Heading1"/>
      </w:pPr>
      <w:r>
        <w:t xml:space="preserve">Thesis Proposal: Development of Sustainable Composite Material Systems for Enhanced Aircraft Fuselage Integrity in the Context of Russian Aerospace Engineering</w:t>
      </w:r>
    </w:p>
    <w:bookmarkStart w:id="20" w:name="introduction-and-background"/>
    <w:p>
      <w:pPr>
        <w:pStyle w:val="Heading2"/>
      </w:pPr>
      <w:r>
        <w:t xml:space="preserve">Introduction and Background</w:t>
      </w:r>
    </w:p>
    <w:p>
      <w:pPr>
        <w:pStyle w:val="FirstParagraph"/>
      </w:pPr>
      <w:r>
        <w:t xml:space="preserve">The field of aerospace engineering continues to evolve at a rapid pace, driven by global demands for greater fuel efficiency, reduced environmental impact, and enhanced structural performance. Within this dynamic landscape, Russia's aerospace sector plays a significant role in the international market. Saint Petersburg, as a historic hub of Russian engineering excellence and innovation, serves as the ideal geographic and intellectual foundation for addressing critical challenges in modern aerospace design. This Thesis Proposal outlines a comprehensive research plan focused on developing advanced composite material systems specifically tailored for next-generation aircraft fuselage structures, directly contributing to the strategic goals of Russia's aerospace industry and positioning Saint Petersburg as a leader in sustainable aerospace engineering solutions.</w:t>
      </w:r>
    </w:p>
    <w:bookmarkEnd w:id="20"/>
    <w:bookmarkStart w:id="21" w:name="X6b3c6f48bef60f9783d8f6f8b73dce555d7fa35"/>
    <w:p>
      <w:pPr>
        <w:pStyle w:val="Heading2"/>
      </w:pPr>
      <w:r>
        <w:t xml:space="preserve">Research Context: Aerospace Engineering in Russia and Saint Petersburg</w:t>
      </w:r>
    </w:p>
    <w:p>
      <w:pPr>
        <w:pStyle w:val="FirstParagraph"/>
      </w:pPr>
      <w:r>
        <w:t xml:space="preserve">Russia possesses a legacy of world-class aerospace engineering capabilities, with key institutions like the Gromov Flight Research Institute (GFRI) and NPP "Progress" located within the Saint Petersburg metropolitan area. These entities form the backbone of Russia's civil and military aircraft development, including projects such as the Irkut MC-21 regional jet. However, a critical gap persists in domestic research on high-performance, sustainable composite materials for primary structural components like fuselages. While Western aerospace giants (Boeing, Airbus) have heavily invested in composites for weight reduction and fuel savings (often exceeding 20% compared to traditional aluminum), Russia lags due to historical reliance on conventional materials and the impact of international sanctions limiting access to advanced precursor materials and testing technologies. This research directly addresses a strategic priority identified by Roscosmos, Russia's space agency, which emphasizes domestic material development as essential for aerospace independence.</w:t>
      </w:r>
    </w:p>
    <w:bookmarkEnd w:id="21"/>
    <w:bookmarkStart w:id="22" w:name="problem-statement"/>
    <w:p>
      <w:pPr>
        <w:pStyle w:val="Heading2"/>
      </w:pPr>
      <w:r>
        <w:t xml:space="preserve">Problem Statement</w:t>
      </w:r>
    </w:p>
    <w:p>
      <w:pPr>
        <w:pStyle w:val="FirstParagraph"/>
      </w:pPr>
      <w:r>
        <w:t xml:space="preserve">The current reliance on imported composite precursors and the lack of integrated domestic R&amp;D in advanced materials for aircraft structures present a significant vulnerability to Russia's Aerospace Engineer community. Existing Russian fuselage designs often incorporate composites sparingly or use less optimized systems, leading to suboptimal weight savings and increased lifecycle costs. Furthermore, the environmental impact of composite manufacturing processes remains inadequately addressed within the domestic research framework. This Thesis Proposal tackles these interconnected challenges by proposing a targeted investigation into sustainable carbon fiber-reinforced polymer (CFRP) systems designed for fuselage applications, utilizing materials and methodologies accessible within the Saint Petersburg ecosystem.</w:t>
      </w:r>
    </w:p>
    <w:bookmarkEnd w:id="22"/>
    <w:bookmarkStart w:id="23" w:name="research-objectives"/>
    <w:p>
      <w:pPr>
        <w:pStyle w:val="Heading2"/>
      </w:pPr>
      <w:r>
        <w:t xml:space="preserve">Research Objectives</w:t>
      </w:r>
    </w:p>
    <w:p>
      <w:pPr>
        <w:pStyle w:val="FirstParagraph"/>
      </w:pPr>
      <w:r>
        <w:t xml:space="preserve">The primary objectives of this thesis are:</w:t>
      </w:r>
    </w:p>
    <w:p>
      <w:pPr>
        <w:numPr>
          <w:ilvl w:val="0"/>
          <w:numId w:val="1001"/>
        </w:numPr>
        <w:pStyle w:val="Compact"/>
      </w:pPr>
      <w:r>
        <w:t xml:space="preserve">To characterize and optimize the mechanical properties (tensile strength, fatigue resistance, impact damage tolerance) of domestically sourced carbon fiber and resin systems suitable for fuselage structures.</w:t>
      </w:r>
    </w:p>
    <w:p>
      <w:pPr>
        <w:numPr>
          <w:ilvl w:val="0"/>
          <w:numId w:val="1001"/>
        </w:numPr>
        <w:pStyle w:val="Compact"/>
      </w:pPr>
      <w:r>
        <w:t xml:space="preserve">To develop a sustainable manufacturing process for large-scale composite fuselage panels with reduced energy consumption and waste generation, leveraging Saint Petersburg's industrial infrastructure (e.g., proximity to potential partners like the Leningrad Regional Composite Plant).</w:t>
      </w:r>
    </w:p>
    <w:p>
      <w:pPr>
        <w:numPr>
          <w:ilvl w:val="0"/>
          <w:numId w:val="1001"/>
        </w:numPr>
        <w:pStyle w:val="Compact"/>
      </w:pPr>
      <w:r>
        <w:t xml:space="preserve">To integrate non-destructive testing (NDT) protocols specifically validated for Russian-made composites within the manufacturing chain, enhancing quality control reliability without excessive reliance on imported NDT equipment.</w:t>
      </w:r>
    </w:p>
    <w:p>
      <w:pPr>
        <w:numPr>
          <w:ilvl w:val="0"/>
          <w:numId w:val="1001"/>
        </w:numPr>
        <w:pStyle w:val="Compact"/>
      </w:pPr>
      <w:r>
        <w:t xml:space="preserve">To conduct a comprehensive lifecycle assessment (LCA) comparing the environmental footprint of proposed domestic composite systems against conventional aluminum and existing imported composites, directly aligning with global sustainability trends and Russia's own environmental regulations.</w:t>
      </w:r>
    </w:p>
    <w:bookmarkEnd w:id="23"/>
    <w:bookmarkStart w:id="24" w:name="X1ea009118c93c9b1a1f66cee399540f58fb17df"/>
    <w:p>
      <w:pPr>
        <w:pStyle w:val="Heading2"/>
      </w:pPr>
      <w:r>
        <w:t xml:space="preserve">Literature Review: Gaps in the Russian Context</w:t>
      </w:r>
    </w:p>
    <w:p>
      <w:pPr>
        <w:pStyle w:val="FirstParagraph"/>
      </w:pPr>
      <w:r>
        <w:t xml:space="preserve">While extensive research exists globally on composites for aerospace, a significant void remains in the specific application within the Russian industrial and regulatory framework. International studies focus heavily on Western materials and processes, often overlooking cost constraints, supply chain realities, and adaptation requirements for Russian manufacturing standards (GOST). Recent Russian publications (e.g., in journals from ITMO University or Saint Petersburg State Polytechnical University) touch on composite research but lack the integrated focus on fuselage-specific structural integrity coupled with sustainability metrics. This proposal bridges this gap by grounding the research within the tangible capabilities and constraints of Saint Petersburg's aerospace cluster, ensuring practical applicability for Russian Aerospace Engineers working in industry.</w:t>
      </w:r>
    </w:p>
    <w:bookmarkEnd w:id="24"/>
    <w:bookmarkStart w:id="25" w:name="methodology"/>
    <w:p>
      <w:pPr>
        <w:pStyle w:val="Heading2"/>
      </w:pPr>
      <w:r>
        <w:t xml:space="preserve">Methodology</w:t>
      </w:r>
    </w:p>
    <w:p>
      <w:pPr>
        <w:pStyle w:val="FirstParagraph"/>
      </w:pPr>
      <w:r>
        <w:t xml:space="preserve">The research will employ a multi-faceted, applied methodology centered around Saint Petersburg's resources:</w:t>
      </w:r>
    </w:p>
    <w:p>
      <w:pPr>
        <w:numPr>
          <w:ilvl w:val="0"/>
          <w:numId w:val="1002"/>
        </w:numPr>
        <w:pStyle w:val="Compact"/>
      </w:pPr>
      <w:r>
        <w:rPr>
          <w:bCs/>
          <w:b/>
        </w:rPr>
        <w:t xml:space="preserve">Material Sourcing &amp; Characterization:</w:t>
      </w:r>
      <w:r>
        <w:t xml:space="preserve"> </w:t>
      </w:r>
      <w:r>
        <w:t xml:space="preserve">Collaboration with local research centers (e.g., ITMO University's Center for Composite Materials) and potential suppliers to source and test Russian carbon fiber variants and modified epoxy resins.</w:t>
      </w:r>
    </w:p>
    <w:p>
      <w:pPr>
        <w:numPr>
          <w:ilvl w:val="0"/>
          <w:numId w:val="1002"/>
        </w:numPr>
        <w:pStyle w:val="Compact"/>
      </w:pPr>
      <w:r>
        <w:rPr>
          <w:bCs/>
          <w:b/>
        </w:rPr>
        <w:t xml:space="preserve">Laboratory Testing:</w:t>
      </w:r>
      <w:r>
        <w:t xml:space="preserve"> </w:t>
      </w:r>
      <w:r>
        <w:t xml:space="preserve">Utilizing facilities at the Gromov Flight Research Institute's composite labs for mechanical testing, fatigue analysis, and NDT protocol development under controlled conditions mirroring industrial environments in Saint Petersburg.</w:t>
      </w:r>
    </w:p>
    <w:p>
      <w:pPr>
        <w:numPr>
          <w:ilvl w:val="0"/>
          <w:numId w:val="1002"/>
        </w:numPr>
        <w:pStyle w:val="Compact"/>
      </w:pPr>
      <w:r>
        <w:rPr>
          <w:bCs/>
          <w:b/>
        </w:rPr>
        <w:t xml:space="preserve">Process Development:</w:t>
      </w:r>
      <w:r>
        <w:t xml:space="preserve"> </w:t>
      </w:r>
      <w:r>
        <w:t xml:space="preserve">Partnering with regional manufacturers to prototype small-scale fuselage panels using adapted autoclave and out-of-autoclave (OOA) techniques feasible within Russian plants.</w:t>
      </w:r>
    </w:p>
    <w:p>
      <w:pPr>
        <w:numPr>
          <w:ilvl w:val="0"/>
          <w:numId w:val="1002"/>
        </w:numPr>
        <w:pStyle w:val="Compact"/>
      </w:pPr>
      <w:r>
        <w:rPr>
          <w:bCs/>
          <w:b/>
        </w:rPr>
        <w:t xml:space="preserve">LCA &amp; Economic Analysis:</w:t>
      </w:r>
      <w:r>
        <w:t xml:space="preserve"> </w:t>
      </w:r>
      <w:r>
        <w:t xml:space="preserve">Conducting a detailed lifecycle assessment using databases reflecting Russia's energy mix and manufacturing practices, alongside cost-benefit analysis for domestic adoption.</w:t>
      </w:r>
    </w:p>
    <w:bookmarkEnd w:id="25"/>
    <w:bookmarkStart w:id="26" w:name="expected-contributions-and-significance"/>
    <w:p>
      <w:pPr>
        <w:pStyle w:val="Heading2"/>
      </w:pPr>
      <w:r>
        <w:t xml:space="preserve">Expected Contributions and Significance</w:t>
      </w:r>
    </w:p>
    <w:p>
      <w:pPr>
        <w:pStyle w:val="FirstParagraph"/>
      </w:pPr>
      <w:r>
        <w:t xml:space="preserve">This Thesis Proposal offers significant value for the field of Aerospace Engineering in Russia, particularly within the Saint Petersburg context. The anticipated outcomes include:</w:t>
      </w:r>
    </w:p>
    <w:p>
      <w:pPr>
        <w:numPr>
          <w:ilvl w:val="0"/>
          <w:numId w:val="1003"/>
        </w:numPr>
        <w:pStyle w:val="Compact"/>
      </w:pPr>
      <w:r>
        <w:t xml:space="preserve">A validated set of domestic composite material specifications optimized for fuselage structural requirements.</w:t>
      </w:r>
    </w:p>
    <w:p>
      <w:pPr>
        <w:numPr>
          <w:ilvl w:val="0"/>
          <w:numId w:val="1003"/>
        </w:numPr>
        <w:pStyle w:val="Compact"/>
      </w:pPr>
      <w:r>
        <w:t xml:space="preserve">Proven, cost-effective manufacturing and quality control processes adaptable to existing Russian aerospace facilities in Saint Petersburg and beyond.</w:t>
      </w:r>
    </w:p>
    <w:p>
      <w:pPr>
        <w:numPr>
          <w:ilvl w:val="0"/>
          <w:numId w:val="1003"/>
        </w:numPr>
        <w:pStyle w:val="Compact"/>
      </w:pPr>
      <w:r>
        <w:t xml:space="preserve">A comprehensive sustainability assessment demonstrating a path toward greener aircraft production, aligning with international ESG trends and future-proofing the Russian industry.</w:t>
      </w:r>
    </w:p>
    <w:p>
      <w:pPr>
        <w:numPr>
          <w:ilvl w:val="0"/>
          <w:numId w:val="1003"/>
        </w:numPr>
        <w:pStyle w:val="Compact"/>
      </w:pPr>
      <w:r>
        <w:t xml:space="preserve">A tangible contribution to building Russia's self-sufficiency in critical aerospace materials, reducing strategic vulnerability.</w:t>
      </w:r>
    </w:p>
    <w:bookmarkEnd w:id="26"/>
    <w:bookmarkStart w:id="27" w:name="conclusion"/>
    <w:p>
      <w:pPr>
        <w:pStyle w:val="Heading2"/>
      </w:pPr>
      <w:r>
        <w:t xml:space="preserve">Conclusion</w:t>
      </w:r>
    </w:p>
    <w:p>
      <w:pPr>
        <w:pStyle w:val="FirstParagraph"/>
      </w:pPr>
      <w:r>
        <w:t xml:space="preserve">This Thesis Proposal directly addresses a critical strategic need for the future of Aerospace Engineering in Russia. By focusing on sustainable composite materials specifically engineered for fuselage structures within the unique ecosystem of Saint Petersburg – leveraging local expertise, institutions like Gromov Flight Research Institute and ITMO University, and the region's industrial base – this research promises substantial technological advancement and practical value. It moves beyond theoretical study to deliver actionable solutions that empower Russian Aerospace Engineers to design and build more efficient, resilient, and environmentally conscious aircraft. Success in this work will not only advance academic knowledge but also provide a concrete roadmap for enhancing the competitiveness of Russia's aerospace sector on the global stage, firmly establishing Saint Petersburg as a vital center for next-generation aerospace innovation. The completion of this research is essential for ensuring that Russian Aerospace Engineers are equipped with the domestic capabilities necessary to meet 21st-century aviation challenges.</w:t>
      </w:r>
    </w:p>
    <w:p>
      <w:pPr>
        <w:pStyle w:val="BodyText"/>
      </w:pPr>
      <w:r>
        <w:rPr>
          <w:bCs/>
          <w:b/>
        </w:rPr>
        <w:t xml:space="preserve">Keywords:</w:t>
      </w:r>
      <w:r>
        <w:t xml:space="preserve"> </w:t>
      </w:r>
      <w:r>
        <w:t xml:space="preserve">Thesis Proposal, Aerospace Engineer, Russia Saint Petersburg, Composite Materials, Aircraft Fuselage, Sustainable Manufacturing, Structural Integrity.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Composite Materials for Next-Generation Aircraft Fuselage Structures</dc:title>
  <dc:creator/>
  <dc:language>en</dc:language>
  <cp:keywords/>
  <dcterms:created xsi:type="dcterms:W3CDTF">2026-07-23T10:46:11Z</dcterms:created>
  <dcterms:modified xsi:type="dcterms:W3CDTF">2026-07-23T10:46:11Z</dcterms:modified>
</cp:coreProperties>
</file>

<file path=docProps/custom.xml><?xml version="1.0" encoding="utf-8"?>
<Properties xmlns="http://schemas.openxmlformats.org/officeDocument/2006/custom-properties" xmlns:vt="http://schemas.openxmlformats.org/officeDocument/2006/docPropsVTypes"/>
</file>