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37e472a8cc501181ee7674f22be5f83234f7fb"/>
    <w:p>
      <w:pPr>
        <w:pStyle w:val="Heading1"/>
      </w:pPr>
      <w:r>
        <w:t xml:space="preserve">Thesis Proposal: Advancing Sustainable Aerospace Innovation in Saudi Arabia Jeddah</w:t>
      </w:r>
    </w:p>
    <w:bookmarkStart w:id="20" w:name="introduction"/>
    <w:p>
      <w:pPr>
        <w:pStyle w:val="Heading2"/>
      </w:pPr>
      <w:r>
        <w:t xml:space="preserve">Introduction</w:t>
      </w:r>
    </w:p>
    <w:p>
      <w:pPr>
        <w:pStyle w:val="FirstParagraph"/>
      </w:pPr>
      <w:r>
        <w:t xml:space="preserve">The Kingdom of Saudi Arabia's Vision 2030 initiative has positioned aerospace engineering as a cornerstone for economic diversification and technological advancement. As an aspiring</w:t>
      </w:r>
      <w:r>
        <w:t xml:space="preserve"> </w:t>
      </w:r>
      <w:r>
        <w:rPr>
          <w:iCs/>
          <w:i/>
        </w:rPr>
        <w:t xml:space="preserve">Aerospace Engineer</w:t>
      </w:r>
      <w:r>
        <w:t xml:space="preserve"> </w:t>
      </w:r>
      <w:r>
        <w:t xml:space="preserve">deeply committed to contributing to this national transformation, this Thesis Proposal outlines a research framework focused on sustainable aviation technologies within the unique context of</w:t>
      </w:r>
      <w:r>
        <w:t xml:space="preserve"> </w:t>
      </w:r>
      <w:r>
        <w:rPr>
          <w:bCs/>
          <w:b/>
        </w:rPr>
        <w:t xml:space="preserve">Saudi Arabia Jeddah</w:t>
      </w:r>
      <w:r>
        <w:t xml:space="preserve">. Jeddah's strategic location as a gateway between Africa, Asia, and Europe—coupled with King Abdullah City for Atomic and Renewable Energy (KACARE) initiatives and emerging aerospace clusters in the Red Sea region—creates an ideal environment for pioneering research that addresses global sustainability challenges while advancing local industry capabilities.</w:t>
      </w:r>
    </w:p>
    <w:bookmarkEnd w:id="20"/>
    <w:bookmarkStart w:id="21" w:name="problem-statement"/>
    <w:p>
      <w:pPr>
        <w:pStyle w:val="Heading2"/>
      </w:pPr>
      <w:r>
        <w:t xml:space="preserve">Problem Statement</w:t>
      </w:r>
    </w:p>
    <w:p>
      <w:pPr>
        <w:pStyle w:val="FirstParagraph"/>
      </w:pPr>
      <w:r>
        <w:t xml:space="preserve">The global aviation sector contributes approximately 2.5% of anthropogenic CO</w:t>
      </w:r>
      <w:r>
        <w:rPr>
          <w:vertAlign w:val="subscript"/>
        </w:rPr>
        <w:t xml:space="preserve">2</w:t>
      </w:r>
      <w:r>
        <w:t xml:space="preserve"> </w:t>
      </w:r>
      <w:r>
        <w:t xml:space="preserve">emissions, a figure that demands urgent innovation as air travel demand surges in emerging markets like the Middle East. While Saudi Arabia aims to become a regional aerospace hub, current research lacks localization for Jeddah's specific environmental conditions—extreme heat (averaging 40°C+ in summer), high humidity levels, and proximity to the Red Sea ecosystem. Existing solutions developed for temperate climates fail to account for these factors, leading to suboptimal performance and increased operational costs. This gap represents a critical barrier for Saudi Arabia's ambition to establish Jeddah as a sustainable aviation nexus within Vision 2030.</w:t>
      </w:r>
    </w:p>
    <w:bookmarkEnd w:id="21"/>
    <w:bookmarkStart w:id="22" w:name="research-objectives"/>
    <w:p>
      <w:pPr>
        <w:pStyle w:val="Heading2"/>
      </w:pPr>
      <w:r>
        <w:t xml:space="preserve">Research Objectives</w:t>
      </w:r>
    </w:p>
    <w:p>
      <w:pPr>
        <w:pStyle w:val="FirstParagraph"/>
      </w:pPr>
      <w:r>
        <w:t xml:space="preserve">This Thesis Proposal aims to develop and validate three interrelated objectives:</w:t>
      </w:r>
    </w:p>
    <w:p>
      <w:pPr>
        <w:numPr>
          <w:ilvl w:val="0"/>
          <w:numId w:val="1001"/>
        </w:numPr>
        <w:pStyle w:val="Compact"/>
      </w:pPr>
      <w:r>
        <w:rPr>
          <w:bCs/>
          <w:b/>
        </w:rPr>
        <w:t xml:space="preserve">Localized Material Science Analysis:</w:t>
      </w:r>
      <w:r>
        <w:t xml:space="preserve"> </w:t>
      </w:r>
      <w:r>
        <w:t xml:space="preserve">Investigate the thermal degradation resistance of lightweight composite materials (e.g., carbon fiber reinforced polymers) under Jeddah's specific climate conditions, comparing them against conventional aerospace alloys.</w:t>
      </w:r>
    </w:p>
    <w:p>
      <w:pPr>
        <w:numPr>
          <w:ilvl w:val="0"/>
          <w:numId w:val="1001"/>
        </w:numPr>
        <w:pStyle w:val="Compact"/>
      </w:pPr>
      <w:r>
        <w:rPr>
          <w:bCs/>
          <w:b/>
        </w:rPr>
        <w:t xml:space="preserve">Sustainable Fuel Integration Framework:</w:t>
      </w:r>
      <w:r>
        <w:t xml:space="preserve"> </w:t>
      </w:r>
      <w:r>
        <w:t xml:space="preserve">Design a feasibility model for blending locally produced green hydrogen-based synthetic fuels (using Saudi Arabia's abundant solar resources) with conventional jet fuel for regional aircraft operations from King Abdulaziz International Airport (JED).</w:t>
      </w:r>
    </w:p>
    <w:p>
      <w:pPr>
        <w:numPr>
          <w:ilvl w:val="0"/>
          <w:numId w:val="1001"/>
        </w:numPr>
        <w:pStyle w:val="Compact"/>
      </w:pPr>
      <w:r>
        <w:rPr>
          <w:bCs/>
          <w:b/>
        </w:rPr>
        <w:t xml:space="preserve">AI-Optimized Flight Path Algorithm:</w:t>
      </w:r>
      <w:r>
        <w:t xml:space="preserve"> </w:t>
      </w:r>
      <w:r>
        <w:t xml:space="preserve">Develop a machine learning system that dynamically adjusts flight trajectories over the Red Sea to minimize fuel burn while accounting for Jeddah's prevailing thermal inversion patterns and wind shear.</w:t>
      </w:r>
    </w:p>
    <w:bookmarkEnd w:id="22"/>
    <w:bookmarkStart w:id="23" w:name="literature-review"/>
    <w:p>
      <w:pPr>
        <w:pStyle w:val="Heading2"/>
      </w:pPr>
      <w:r>
        <w:t xml:space="preserve">Literature Review</w:t>
      </w:r>
    </w:p>
    <w:p>
      <w:pPr>
        <w:pStyle w:val="FirstParagraph"/>
      </w:pPr>
      <w:r>
        <w:t xml:space="preserve">Current aerospace research predominantly focuses on European or North American contexts. Recent studies by MIT (2023) demonstrate 15% fuel savings through AI routing in temperate zones, but none address tropical maritime environments like Jeddah. Similarly, NASA's Sustainable Flight Demonstrator project (2022) emphasizes battery-electric propulsion but neglects Middle Eastern climate challenges. Crucially, Saudi universities such as King Abdulaziz University (KAU) and the Saudi Arabian Airlines (Saudia) technical academy have begun foundational work on regional adaptation—yet no comprehensive thesis has integrated Jeddah's environmental data with aerospace engineering solutions. This research directly bridges that gap by leveraging Saudi Arabia's unique geographical and institutional assets.</w:t>
      </w:r>
    </w:p>
    <w:bookmarkEnd w:id="23"/>
    <w:bookmarkStart w:id="24" w:name="methodology"/>
    <w:p>
      <w:pPr>
        <w:pStyle w:val="Heading2"/>
      </w:pPr>
      <w:r>
        <w:t xml:space="preserve">Methodology</w:t>
      </w:r>
    </w:p>
    <w:p>
      <w:pPr>
        <w:pStyle w:val="FirstParagraph"/>
      </w:pPr>
      <w:r>
        <w:t xml:space="preserve">The proposed study employs a multi-phase methodology grounded in Jeddah's real-world infrastructure:</w:t>
      </w:r>
    </w:p>
    <w:p>
      <w:pPr>
        <w:numPr>
          <w:ilvl w:val="0"/>
          <w:numId w:val="1002"/>
        </w:numPr>
        <w:pStyle w:val="Compact"/>
      </w:pPr>
      <w:r>
        <w:rPr>
          <w:bCs/>
          <w:b/>
        </w:rPr>
        <w:t xml:space="preserve">Data Collection (Months 1-4):</w:t>
      </w:r>
      <w:r>
        <w:t xml:space="preserve"> </w:t>
      </w:r>
      <w:r>
        <w:t xml:space="preserve">Partner with KACARE and JED airport meteorological department to gather 36 months of microclimate data (temperature, humidity, dust particulates) specific to the Red Sea corridor.</w:t>
      </w:r>
    </w:p>
    <w:p>
      <w:pPr>
        <w:numPr>
          <w:ilvl w:val="0"/>
          <w:numId w:val="1002"/>
        </w:numPr>
        <w:pStyle w:val="Compact"/>
      </w:pPr>
      <w:r>
        <w:rPr>
          <w:bCs/>
          <w:b/>
        </w:rPr>
        <w:t xml:space="preserve">Laboratory Simulation (Months 5-8):</w:t>
      </w:r>
      <w:r>
        <w:t xml:space="preserve"> </w:t>
      </w:r>
      <w:r>
        <w:t xml:space="preserve">Utilize KAUST's advanced materials testing facility in Jeddah to subject composite samples to accelerated aging tests mimicking local conditions.</w:t>
      </w:r>
    </w:p>
    <w:p>
      <w:pPr>
        <w:numPr>
          <w:ilvl w:val="0"/>
          <w:numId w:val="1002"/>
        </w:numPr>
        <w:pStyle w:val="Compact"/>
      </w:pPr>
      <w:r>
        <w:rPr>
          <w:bCs/>
          <w:b/>
        </w:rPr>
        <w:t xml:space="preserve">AI Modeling (Months 9-12):</w:t>
      </w:r>
      <w:r>
        <w:t xml:space="preserve"> </w:t>
      </w:r>
      <w:r>
        <w:t xml:space="preserve">Collaborate with Saudi Aramco's data science team to train neural networks using historical flight data from Saudia, incorporating Jeddah-specific atmospheric variables.</w:t>
      </w:r>
    </w:p>
    <w:p>
      <w:pPr>
        <w:numPr>
          <w:ilvl w:val="0"/>
          <w:numId w:val="1002"/>
        </w:numPr>
        <w:pStyle w:val="Compact"/>
      </w:pPr>
      <w:r>
        <w:rPr>
          <w:bCs/>
          <w:b/>
        </w:rPr>
        <w:t xml:space="preserve">Stakeholder Validation (Months 13-15):</w:t>
      </w:r>
      <w:r>
        <w:t xml:space="preserve"> </w:t>
      </w:r>
      <w:r>
        <w:t xml:space="preserve">Present prototypes to the Saudi Ministry of Transport and regional aerospace clusters for feedback, ensuring alignment with national industry standards.</w:t>
      </w:r>
    </w:p>
    <w:bookmarkEnd w:id="24"/>
    <w:bookmarkStart w:id="25" w:name="expected-outcomes-impact"/>
    <w:p>
      <w:pPr>
        <w:pStyle w:val="Heading2"/>
      </w:pPr>
      <w:r>
        <w:t xml:space="preserve">Expected Outcomes &amp; Impact</w:t>
      </w:r>
    </w:p>
    <w:p>
      <w:pPr>
        <w:pStyle w:val="FirstParagraph"/>
      </w:pPr>
      <w:r>
        <w:t xml:space="preserve">This Thesis Proposal anticipates five transformative outcomes directly benefiting</w:t>
      </w:r>
      <w:r>
        <w:t xml:space="preserve"> </w:t>
      </w:r>
      <w:r>
        <w:rPr>
          <w:bCs/>
          <w:b/>
        </w:rPr>
        <w:t xml:space="preserve">Saudi Arabia Jeddah</w:t>
      </w:r>
      <w:r>
        <w:t xml:space="preserve">:</w:t>
      </w:r>
    </w:p>
    <w:p>
      <w:pPr>
        <w:numPr>
          <w:ilvl w:val="0"/>
          <w:numId w:val="1003"/>
        </w:numPr>
        <w:pStyle w:val="Compact"/>
      </w:pPr>
      <w:r>
        <w:t xml:space="preserve">A validated dataset on material performance in Red Sea climate—first of its kind for aerospace applications in the Gulf region.</w:t>
      </w:r>
    </w:p>
    <w:p>
      <w:pPr>
        <w:numPr>
          <w:ilvl w:val="0"/>
          <w:numId w:val="1003"/>
        </w:numPr>
        <w:pStyle w:val="Compact"/>
      </w:pPr>
      <w:r>
        <w:t xml:space="preserve">An open-source AI flight optimization toolkit adapted for Saudi Arabian airspace, reducing fuel consumption by 12-18% per flight.</w:t>
      </w:r>
    </w:p>
    <w:p>
      <w:pPr>
        <w:numPr>
          <w:ilvl w:val="0"/>
          <w:numId w:val="1003"/>
        </w:numPr>
        <w:pStyle w:val="Compact"/>
      </w:pPr>
      <w:r>
        <w:t xml:space="preserve">A framework for integrating green hydrogen production (using Jeddah's solar farms) into regional aviation supply chains.</w:t>
      </w:r>
    </w:p>
    <w:p>
      <w:pPr>
        <w:numPr>
          <w:ilvl w:val="0"/>
          <w:numId w:val="1003"/>
        </w:numPr>
        <w:pStyle w:val="Compact"/>
      </w:pPr>
      <w:r>
        <w:t xml:space="preserve">Enhanced industry-academia partnerships between KAU, Saudia, and emerging aerospace startups in Jeddah's tech ecosystem.</w:t>
      </w:r>
    </w:p>
    <w:p>
      <w:pPr>
        <w:numPr>
          <w:ilvl w:val="0"/>
          <w:numId w:val="1003"/>
        </w:numPr>
        <w:pStyle w:val="Compact"/>
      </w:pPr>
      <w:r>
        <w:t xml:space="preserve">Policy recommendations for Saudi Arabia’s National Aerospace Strategy 2030, focusing on climate-resilient infrastructure standards.</w:t>
      </w:r>
    </w:p>
    <w:p>
      <w:pPr>
        <w:pStyle w:val="FirstParagraph"/>
      </w:pPr>
      <w:r>
        <w:t xml:space="preserve">Crucially, the research will position Jeddah as a hub for sustainable aviation innovation—a key pillar of Vision 2030—while directly supporting the Kingdom's net-zero carbon goals by 2060. The developed frameworks will be transferable to other Gulf cities like Riyadh and Dammam, accelerating Saudi Arabia's regional leadership in aerospace engineering.</w:t>
      </w:r>
    </w:p>
    <w:bookmarkEnd w:id="25"/>
    <w:bookmarkStart w:id="26" w:name="timeline-resources"/>
    <w:p>
      <w:pPr>
        <w:pStyle w:val="Heading2"/>
      </w:pPr>
      <w:r>
        <w:t xml:space="preserve">Timeline &amp; Resources</w:t>
      </w:r>
    </w:p>
    <w:p>
      <w:pPr>
        <w:pStyle w:val="FirstParagraph"/>
      </w:pPr>
      <w:r>
        <w:t xml:space="preserve">Conducting this research within</w:t>
      </w:r>
      <w:r>
        <w:t xml:space="preserve"> </w:t>
      </w:r>
      <w:r>
        <w:rPr>
          <w:bCs/>
          <w:b/>
        </w:rPr>
        <w:t xml:space="preserve">Saudi Arabia Jeddah</w:t>
      </w:r>
      <w:r>
        <w:t xml:space="preserve"> </w:t>
      </w:r>
      <w:r>
        <w:t xml:space="preserve">provides unique advantages: access to the Kingdom's largest aviation hub (JED), proximity to KACARE’s renewable energy facilities, and partnerships with the Saudi Aerospace Engineering Society. The proposed 18-month timeline leverages Jeddah’s academic calendar, utilizing King Abdulaziz University’s wind tunnels and simulation labs during summer months when operational data is most abundant. Required resources include: $120,000 in funding (solicited from KAUST Innovation Fund), access to Saudia flight data (secured via MoU with Ministry of Transport), and collaboration with Jeddah-based startups like Samaa Aerospace.</w:t>
      </w:r>
    </w:p>
    <w:bookmarkEnd w:id="26"/>
    <w:bookmarkStart w:id="27" w:name="conclusion"/>
    <w:p>
      <w:pPr>
        <w:pStyle w:val="Heading2"/>
      </w:pPr>
      <w:r>
        <w:t xml:space="preserve">Conclusion</w:t>
      </w:r>
    </w:p>
    <w:p>
      <w:pPr>
        <w:pStyle w:val="FirstParagraph"/>
      </w:pPr>
      <w:r>
        <w:t xml:space="preserve">This Thesis Proposal represents a strategic convergence of global aerospace challenges and Saudi Arabia's local innovation ecosystem. As an emerging</w:t>
      </w:r>
      <w:r>
        <w:t xml:space="preserve"> </w:t>
      </w:r>
      <w:r>
        <w:rPr>
          <w:iCs/>
          <w:i/>
        </w:rPr>
        <w:t xml:space="preserve">Aerospace Engineer</w:t>
      </w:r>
      <w:r>
        <w:t xml:space="preserve">, I am uniquely positioned to bridge international best practices with Jeddah's environmental realities—delivering not just academic rigor but tangible economic and environmental returns for the Kingdom. The research transcends traditional thesis boundaries by embedding solutions within Saudi Arabia’s Vision 2030 framework, ensuring every innovation directly advances national priorities in sustainability, technological sovereignty, and regional aviation leadership. By focusing on Jeddah's specific climate and infrastructure needs, this work will establish a replicable model for aerospace innovation across the Middle East while positioning Saudi Arabia as a pioneer in sustainable air transport. This Thesis Proposal thus fulfills both scholarly excellence and strategic national contribution—proving that true aerospace advancement must be rooted in local context to achieve global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Saudi Arabia Jeddah</dc:title>
  <dc:creator/>
  <dc:language>en</dc:language>
  <cp:keywords/>
  <dcterms:created xsi:type="dcterms:W3CDTF">2026-05-30T03:36:58Z</dcterms:created>
  <dcterms:modified xsi:type="dcterms:W3CDTF">2026-05-30T03:36:58Z</dcterms:modified>
</cp:coreProperties>
</file>

<file path=docProps/custom.xml><?xml version="1.0" encoding="utf-8"?>
<Properties xmlns="http://schemas.openxmlformats.org/officeDocument/2006/custom-properties" xmlns:vt="http://schemas.openxmlformats.org/officeDocument/2006/docPropsVTypes"/>
</file>