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for</w:t>
      </w:r>
      <w:r>
        <w:t xml:space="preserve"> </w:t>
      </w:r>
      <w:r>
        <w:t xml:space="preserve">Regional</w:t>
      </w:r>
      <w:r>
        <w:t xml:space="preserve"> </w:t>
      </w:r>
      <w:r>
        <w:t xml:space="preserve">Airlines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80270162d22eb428ca132939ed53c7c812dd6a6"/>
    <w:p>
      <w:pPr>
        <w:pStyle w:val="Heading1"/>
      </w:pPr>
      <w:r>
        <w:t xml:space="preserve">Thesis Proposal: Advancing Sustainable Aviation Fuel Integration for Regional Airlines in Saudi Arabia Riyadh</w:t>
      </w:r>
    </w:p>
    <w:bookmarkStart w:id="20" w:name="abstract"/>
    <w:p>
      <w:pPr>
        <w:pStyle w:val="Heading2"/>
      </w:pPr>
      <w:r>
        <w:t xml:space="preserve">Abstract</w:t>
      </w:r>
    </w:p>
    <w:p>
      <w:pPr>
        <w:pStyle w:val="FirstParagraph"/>
      </w:pPr>
      <w:r>
        <w:t xml:space="preserve">This Thesis Proposal outlines a research project focused on the critical need for sustainable aviation fuel (SAF) integration within the operational framework of regional airlines based in Saudi Arabia, with Riyadh as the strategic epicenter. As an aspiring Aerospace Engineer deeply invested in Saudi Vision 2030, this study addresses a pivotal gap: the lack of region-specific data on SAF performance under Riyadh's unique environmental conditions and its economic feasibility for KSA's rapidly expanding aviation sector. The research aims to provide actionable insights for local aerospace engineers, airlines, and policymakers to accelerate the adoption of sustainable practices. This proposal establishes the foundation for a comprehensive Thesis Proposal that directly supports Saudi Arabia's national strategy towards decarbonization and technological sovereignty in aerospace.</w:t>
      </w:r>
    </w:p>
    <w:bookmarkEnd w:id="20"/>
    <w:bookmarkStart w:id="21" w:name="X00a7110b1c81fbdf25f93563d96dafb8462c718"/>
    <w:p>
      <w:pPr>
        <w:pStyle w:val="Heading2"/>
      </w:pPr>
      <w:r>
        <w:t xml:space="preserve">1. Introduction: Context within Saudi Arabia Riyadh</w:t>
      </w:r>
    </w:p>
    <w:p>
      <w:pPr>
        <w:pStyle w:val="FirstParagraph"/>
      </w:pPr>
      <w:r>
        <w:t xml:space="preserve">Saudi Arabia Riyadh is undergoing a transformative aerospace renaissance, driven by Vision 2030's ambitious goals to diversify the economy and establish the Kingdom as a global hub for aviation and space technology. The strategic location of Riyadh, serving as the political, economic, and logistical heart of Saudi Arabia, makes it indispensable for coordinating national aerospace initiatives. With King Khalid International Airport (KKIA) expanding its capacity and new projects like NEOM's advanced air mobility networks gaining momentum, the demand for sustainable aviation solutions is paramount. Current reliance on conventional jet fuel poses significant environmental challenges and economic vulnerability, necessitating urgent research into locally viable alternatives. As a future Aerospace Engineer in Saudi Arabia Riyadh, this thesis directly addresses the critical intersection of national strategy and technical innovation.</w:t>
      </w:r>
    </w:p>
    <w:bookmarkEnd w:id="21"/>
    <w:bookmarkStart w:id="22" w:name="problem-statement"/>
    <w:p>
      <w:pPr>
        <w:pStyle w:val="Heading2"/>
      </w:pPr>
      <w:r>
        <w:t xml:space="preserve">2. Problem Statement</w:t>
      </w:r>
    </w:p>
    <w:p>
      <w:pPr>
        <w:pStyle w:val="FirstParagraph"/>
      </w:pPr>
      <w:r>
        <w:t xml:space="preserve">The absence of tailored research on SAF performance in Riyadh's arid, high-temperature climate presents a major barrier to widespread adoption within KSA's aviation sector. Existing studies primarily focus on temperate regions, failing to account for Saudi Arabia Riyadh's unique conditions—extreme heat (often exceeding 45°C), high dust particulate levels, and specific aircraft operational patterns. This knowledge gap impedes the ability of Aerospace Engineers in Saudi Arabia to develop robust integration protocols, leading to potential inefficiencies, increased costs, and delayed compliance with global emissions targets (e.g., ICAO CORSIA). Consequently, Saudi Arabia Riyadh risks lagging in its commitment to sustainable aviation leadership within the MENA region.</w:t>
      </w:r>
    </w:p>
    <w:bookmarkEnd w:id="22"/>
    <w:bookmarkStart w:id="23" w:name="research-objectives"/>
    <w:p>
      <w:pPr>
        <w:pStyle w:val="Heading2"/>
      </w:pPr>
      <w:r>
        <w:t xml:space="preserve">3. Research Objectives</w:t>
      </w:r>
    </w:p>
    <w:p>
      <w:pPr>
        <w:numPr>
          <w:ilvl w:val="0"/>
          <w:numId w:val="1001"/>
        </w:numPr>
        <w:pStyle w:val="Compact"/>
      </w:pPr>
      <w:r>
        <w:t xml:space="preserve">To evaluate the combustion efficiency, engine compatibility, and emissions profile of various SAF blends under simulated Riyadh ambient conditions (temperature, humidity, dust exposure).</w:t>
      </w:r>
    </w:p>
    <w:p>
      <w:pPr>
        <w:numPr>
          <w:ilvl w:val="0"/>
          <w:numId w:val="1001"/>
        </w:numPr>
        <w:pStyle w:val="Compact"/>
      </w:pPr>
      <w:r>
        <w:t xml:space="preserve">To conduct a cost-benefit analysis for regional airlines in Saudi Arabia Riyadh comparing SAF adoption versus conventional fuel use over a 5-year horizon.</w:t>
      </w:r>
    </w:p>
    <w:p>
      <w:pPr>
        <w:numPr>
          <w:ilvl w:val="0"/>
          <w:numId w:val="1001"/>
        </w:numPr>
        <w:pStyle w:val="Compact"/>
      </w:pPr>
      <w:r>
        <w:t xml:space="preserve">To develop a practical implementation framework for Aerospace Engineers and airline maintenance teams in KSA, including storage protocols specific to Riyadh's climate and supply chain logistics.</w:t>
      </w:r>
    </w:p>
    <w:p>
      <w:pPr>
        <w:numPr>
          <w:ilvl w:val="0"/>
          <w:numId w:val="1001"/>
        </w:numPr>
        <w:pStyle w:val="Compact"/>
      </w:pPr>
      <w:r>
        <w:t xml:space="preserve">To propose policy recommendations for the Saudi Civil Aviation Authority (SCAA) and Ministry of Transport, leveraging Riyadh's position as the national command center.</w:t>
      </w:r>
    </w:p>
    <w:bookmarkEnd w:id="23"/>
    <w:bookmarkStart w:id="24" w:name="methodology"/>
    <w:p>
      <w:pPr>
        <w:pStyle w:val="Heading2"/>
      </w:pPr>
      <w:r>
        <w:t xml:space="preserve">4. Methodology</w:t>
      </w:r>
    </w:p>
    <w:p>
      <w:pPr>
        <w:pStyle w:val="FirstParagraph"/>
      </w:pPr>
      <w:r>
        <w:t xml:space="preserve">This research employs a multi-faceted approach integrating laboratory testing, computational modeling, and industry collaboration within Saudi Arabia Riyadh:</w:t>
      </w:r>
    </w:p>
    <w:p>
      <w:pPr>
        <w:numPr>
          <w:ilvl w:val="0"/>
          <w:numId w:val="1002"/>
        </w:numPr>
        <w:pStyle w:val="Compact"/>
      </w:pPr>
      <w:r>
        <w:rPr>
          <w:bCs/>
          <w:b/>
        </w:rPr>
        <w:t xml:space="preserve">Laboratory Analysis:</w:t>
      </w:r>
      <w:r>
        <w:t xml:space="preserve"> </w:t>
      </w:r>
      <w:r>
        <w:t xml:space="preserve">Collaborate with King Abdullah University of Science and Technology (KAUST) in Thuwal (proximal to Riyadh) to test SAF blends using advanced fuel characterization equipment under controlled environments simulating Riyadh's extreme heat and dust levels.</w:t>
      </w:r>
    </w:p>
    <w:p>
      <w:pPr>
        <w:numPr>
          <w:ilvl w:val="0"/>
          <w:numId w:val="1002"/>
        </w:numPr>
        <w:pStyle w:val="Compact"/>
      </w:pPr>
      <w:r>
        <w:rPr>
          <w:bCs/>
          <w:b/>
        </w:rPr>
        <w:t xml:space="preserve">Field Data Collection:</w:t>
      </w:r>
      <w:r>
        <w:t xml:space="preserve"> </w:t>
      </w:r>
      <w:r>
        <w:t xml:space="preserve">Partner with Saudi Arabian Airlines (SAUDIA) and regional carriers operating from Riyadh airports to gather real-world engine performance data during routine operations, focusing on aircraft types common in the KSA market.</w:t>
      </w:r>
    </w:p>
    <w:p>
      <w:pPr>
        <w:numPr>
          <w:ilvl w:val="0"/>
          <w:numId w:val="1002"/>
        </w:numPr>
        <w:pStyle w:val="Compact"/>
      </w:pPr>
      <w:r>
        <w:rPr>
          <w:bCs/>
          <w:b/>
        </w:rPr>
        <w:t xml:space="preserve">Economic Modeling:</w:t>
      </w:r>
      <w:r>
        <w:t xml:space="preserve"> </w:t>
      </w:r>
      <w:r>
        <w:t xml:space="preserve">Utilize input from Riyadh-based aviation consultancies (e.g., SAMA Group) to build a dynamic model assessing capital investment, operational savings, and carbon credit potential specific to Saudi Arabia's fuel pricing structure and subsidy policies.</w:t>
      </w:r>
    </w:p>
    <w:p>
      <w:pPr>
        <w:numPr>
          <w:ilvl w:val="0"/>
          <w:numId w:val="1002"/>
        </w:numPr>
        <w:pStyle w:val="Compact"/>
      </w:pPr>
      <w:r>
        <w:rPr>
          <w:bCs/>
          <w:b/>
        </w:rPr>
        <w:t xml:space="preserve">Stakeholder Workshops:</w:t>
      </w:r>
      <w:r>
        <w:t xml:space="preserve"> </w:t>
      </w:r>
      <w:r>
        <w:t xml:space="preserve">Organize expert panels in Riyadh involving Aerospace Engineers from the King Abdulaziz City for Science and Technology (KACST) and industry leaders to refine implementation strategies.</w:t>
      </w:r>
    </w:p>
    <w:bookmarkEnd w:id="24"/>
    <w:bookmarkStart w:id="25" w:name="X865d8c91ca006ba84532fa65d70d48e08ded742"/>
    <w:p>
      <w:pPr>
        <w:pStyle w:val="Heading2"/>
      </w:pPr>
      <w:r>
        <w:t xml:space="preserve">5. Significance &amp; Relevance to Saudi Arabia Riyadh</w:t>
      </w:r>
    </w:p>
    <w:p>
      <w:pPr>
        <w:pStyle w:val="FirstParagraph"/>
      </w:pPr>
      <w:r>
        <w:t xml:space="preserve">This Thesis Proposal delivers substantial value aligned with Saudi Vision 2030 pillars:</w:t>
      </w:r>
    </w:p>
    <w:p>
      <w:pPr>
        <w:numPr>
          <w:ilvl w:val="0"/>
          <w:numId w:val="1003"/>
        </w:numPr>
        <w:pStyle w:val="Compact"/>
      </w:pPr>
      <w:r>
        <w:rPr>
          <w:bCs/>
          <w:b/>
        </w:rPr>
        <w:t xml:space="preserve">National Economic Diversification:</w:t>
      </w:r>
      <w:r>
        <w:t xml:space="preserve"> </w:t>
      </w:r>
      <w:r>
        <w:t xml:space="preserve">By enabling local SAF production pathways (e.g., utilizing waste biomass from KSA's growing agricultural sector), the research supports Riyadh's goal of reducing oil dependence in transport and fostering new green industries.</w:t>
      </w:r>
    </w:p>
    <w:p>
      <w:pPr>
        <w:numPr>
          <w:ilvl w:val="0"/>
          <w:numId w:val="1003"/>
        </w:numPr>
        <w:pStyle w:val="Compact"/>
      </w:pPr>
      <w:r>
        <w:rPr>
          <w:bCs/>
          <w:b/>
        </w:rPr>
        <w:t xml:space="preserve">Talent Development:</w:t>
      </w:r>
      <w:r>
        <w:t xml:space="preserve"> </w:t>
      </w:r>
      <w:r>
        <w:t xml:space="preserve">This project actively cultivates expertise among Saudi Aerospace Engineers, building a critical mass of local technical professionals capable of leading future innovations in sustainable aviation within Riyadh's burgeoning aerospace cluster.</w:t>
      </w:r>
    </w:p>
    <w:p>
      <w:pPr>
        <w:numPr>
          <w:ilvl w:val="0"/>
          <w:numId w:val="1003"/>
        </w:numPr>
        <w:pStyle w:val="Compact"/>
      </w:pPr>
      <w:r>
        <w:rPr>
          <w:bCs/>
          <w:b/>
        </w:rPr>
        <w:t xml:space="preserve">Environmental Leadership:</w:t>
      </w:r>
      <w:r>
        <w:t xml:space="preserve"> </w:t>
      </w:r>
      <w:r>
        <w:t xml:space="preserve">Providing evidence-based data for SAF integration directly supports KSA's pledge to achieve net-zero emissions by 2060, positioning Riyadh as a regional exemplar for climate action in the aviation sector.</w:t>
      </w:r>
    </w:p>
    <w:p>
      <w:pPr>
        <w:numPr>
          <w:ilvl w:val="0"/>
          <w:numId w:val="1003"/>
        </w:numPr>
        <w:pStyle w:val="Compact"/>
      </w:pPr>
      <w:r>
        <w:rPr>
          <w:bCs/>
          <w:b/>
        </w:rPr>
        <w:t xml:space="preserve">Critical Infrastructure Synergy:</w:t>
      </w:r>
      <w:r>
        <w:t xml:space="preserve"> </w:t>
      </w:r>
      <w:r>
        <w:t xml:space="preserve">The findings will inform the design and operation of new infrastructure projects in Riyadh, such as the upcoming King Salman Airbase expansion and drone corridors within Vision 2030's smart city initiatives.</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yield a validated SAF integration protocol optimized for Saudi Arabia Riyadh, a comprehensive cost model for KSA regional airlines, and policy blueprints endorsed by key national stakeholders. For the aspiring Aerospace Engineer, this work transcends academic exercise—it is the foundation of professional contribution to Saudi Arabia's aerospace future. The deliverables will equip local engineers with the technical know-how and strategic context necessary to implement sustainable solutions immediately within Riyadh's operational landscape. Crucially, it bridges theoretical aerospace engineering knowledge with the specific demands of operating in Saudi Arabia, ensuring research outcomes are actionable, not abstract.</w:t>
      </w:r>
    </w:p>
    <w:bookmarkEnd w:id="26"/>
    <w:bookmarkStart w:id="27" w:name="conclusion"/>
    <w:p>
      <w:pPr>
        <w:pStyle w:val="Heading2"/>
      </w:pPr>
      <w:r>
        <w:t xml:space="preserve">7. Conclusion</w:t>
      </w:r>
    </w:p>
    <w:p>
      <w:pPr>
        <w:pStyle w:val="FirstParagraph"/>
      </w:pPr>
      <w:r>
        <w:t xml:space="preserve">This Thesis Proposal is not merely an academic requirement; it is a strategic initiative aligned with Saudi Arabia Riyadh's vision for a sustainable, technologically advanced aerospace sector. By focusing on the critical need for region-specific SAF research, it addresses a tangible bottleneck in KSA's decarbonization journey. As an Aerospace Engineer committed to Saudi Arabia's future, this thesis directly responds to the Kingdom’s call for homegrown innovation. The research will empower Riyadh-based engineers, support national economic goals through sustainable aviation growth, and place Saudi Arabia at the forefront of responsible aerospace development. This Thesis Proposal represents a vital step towards realizing Vision 2030's ambition: transforming Riyadh into a global leader where cutting-edge Aerospace Engineering serves both environmental stewardship and national prosperity.</w:t>
      </w:r>
    </w:p>
    <w:bookmarkEnd w:id="27"/>
    <w:bookmarkStart w:id="28" w:name="submitted-to"/>
    <w:p>
      <w:pPr>
        <w:pStyle w:val="Heading2"/>
      </w:pPr>
      <w:r>
        <w:t xml:space="preserve">Submitted To:</w:t>
      </w:r>
    </w:p>
    <w:p>
      <w:pPr>
        <w:pStyle w:val="FirstParagraph"/>
      </w:pPr>
      <w:r>
        <w:t xml:space="preserve">Department of Aerospace Engineering, King Saud University,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for Regional Airlines in Saudi Arabia Riyadh</dc:title>
  <dc:creator/>
  <dc:language>en</dc:language>
  <cp:keywords/>
  <dcterms:created xsi:type="dcterms:W3CDTF">2026-04-29T21:10:13Z</dcterms:created>
  <dcterms:modified xsi:type="dcterms:W3CDTF">2026-04-29T21:10:13Z</dcterms:modified>
</cp:coreProperties>
</file>

<file path=docProps/custom.xml><?xml version="1.0" encoding="utf-8"?>
<Properties xmlns="http://schemas.openxmlformats.org/officeDocument/2006/custom-properties" xmlns:vt="http://schemas.openxmlformats.org/officeDocument/2006/docPropsVTypes"/>
</file>