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Singapore</w:t>
      </w:r>
    </w:p>
    <w:bookmarkStart w:id="28" w:name="Xaa17c0a8b278a1fc36470cf2ca63501dbb1b12a"/>
    <w:p>
      <w:pPr>
        <w:pStyle w:val="Heading1"/>
      </w:pPr>
      <w:r>
        <w:t xml:space="preserve">Thesis Proposal: Advancing Sustainable Aerospace Engineering Solutions for Singapore</w:t>
      </w:r>
    </w:p>
    <w:bookmarkStart w:id="20" w:name="abstract"/>
    <w:p>
      <w:pPr>
        <w:pStyle w:val="Heading2"/>
      </w:pPr>
      <w:r>
        <w:t xml:space="preserve">Abstract</w:t>
      </w:r>
    </w:p>
    <w:p>
      <w:pPr>
        <w:pStyle w:val="FirstParagraph"/>
      </w:pPr>
      <w:r>
        <w:t xml:space="preserve">This Thesis Proposal outlines a research project focused on developing sustainable propulsion systems for urban air mobility (UAM) vehicles, specifically tailored to the operational and regulatory environment of Singapore. As an aspiring Aerospace Engineer, this research directly addresses the strategic priorities of Singapore's aviation ecosystem as articulated in its National Aviation Strategy 2030. The study will investigate hydrogen-electric hybrid propulsion systems optimized for Singapore's tropical climate, air traffic density, and airspace constraints. By integrating findings from local case studies with global aerospace engineering principles, this work aims to provide actionable blueprints for the next generation of Singapore-based Aerospace Engineer professionals to lead sustainable aviation innovation within Southeast Asia's most dynamic aerospace hub.</w:t>
      </w:r>
    </w:p>
    <w:bookmarkEnd w:id="20"/>
    <w:bookmarkStart w:id="21" w:name="X49043f47e4668902be6ee2fc9b7f936709b6da2"/>
    <w:p>
      <w:pPr>
        <w:pStyle w:val="Heading2"/>
      </w:pPr>
      <w:r>
        <w:t xml:space="preserve">1. Introduction: The Imperative for Localized Aerospace Engineering in Singapore</w:t>
      </w:r>
    </w:p>
    <w:p>
      <w:pPr>
        <w:pStyle w:val="FirstParagraph"/>
      </w:pPr>
      <w:r>
        <w:t xml:space="preserve">Singapore stands at the forefront of global aviation innovation, with its strategic location as a ASEAN hub driving demand for cutting-edge aerospace solutions. As the Civil Aviation Authority of Singapore (CAAS) accelerates its Sustainable Aviation Roadmap, there is an urgent need for locally adapted engineering approaches. This Thesis Proposal positions itself within this critical context, recognizing that traditional aerospace engineering frameworks require re-engineering to meet Singapore's unique challenges: high population density, year-round humidity, stringent noise regulations in urban zones (e.g., Changi Airport adjacent to residential areas), and the nation's target of achieving net-zero emissions by 2050. The research will be conducted under the guidance of Singaporean industry partners including ST Engineering Aerospace and SIA Engineering Company (SIAEC), ensuring direct relevance to local operational needs. This work is not merely academic; it is a vital contribution to Singapore's vision as an "Aerospace Hub for the Future," demanding a new generation of Aerospace Engineer professionals equipped with context-specific expertise.</w:t>
      </w:r>
    </w:p>
    <w:bookmarkEnd w:id="21"/>
    <w:bookmarkStart w:id="22" w:name="problem-statement"/>
    <w:p>
      <w:pPr>
        <w:pStyle w:val="Heading2"/>
      </w:pPr>
      <w:r>
        <w:t xml:space="preserve">2. Problem Statement</w:t>
      </w:r>
    </w:p>
    <w:p>
      <w:pPr>
        <w:pStyle w:val="FirstParagraph"/>
      </w:pPr>
      <w:r>
        <w:t xml:space="preserve">Current global research on sustainable aviation propulsion (e.g., battery-electric, hydrogen fuel cells) often overlooks Singapore's specific constraints. While international studies focus on temperate climates and less congested airspace, they fail to account for the following Singapore-specific challenges:</w:t>
      </w:r>
    </w:p>
    <w:p>
      <w:pPr>
        <w:numPr>
          <w:ilvl w:val="0"/>
          <w:numId w:val="1001"/>
        </w:numPr>
        <w:pStyle w:val="Compact"/>
      </w:pPr>
      <w:r>
        <w:rPr>
          <w:bCs/>
          <w:b/>
        </w:rPr>
        <w:t xml:space="preserve">Tropical Climate Impact:</w:t>
      </w:r>
      <w:r>
        <w:t xml:space="preserve"> </w:t>
      </w:r>
      <w:r>
        <w:t xml:space="preserve">High humidity degrades battery performance and complicates thermal management systems in dense urban environments.</w:t>
      </w:r>
    </w:p>
    <w:p>
      <w:pPr>
        <w:numPr>
          <w:ilvl w:val="0"/>
          <w:numId w:val="1001"/>
        </w:numPr>
        <w:pStyle w:val="Compact"/>
      </w:pPr>
      <w:r>
        <w:rPr>
          <w:bCs/>
          <w:b/>
        </w:rPr>
        <w:t xml:space="preserve">Airspace Density:</w:t>
      </w:r>
      <w:r>
        <w:t xml:space="preserve"> </w:t>
      </w:r>
      <w:r>
        <w:t xml:space="preserve">Singapore's airspace is among the world's most congested (70% of global aviation traffic within 1,500km), requiring ultra-reliable propulsion systems with minimal failure risk.</w:t>
      </w:r>
    </w:p>
    <w:p>
      <w:pPr>
        <w:numPr>
          <w:ilvl w:val="0"/>
          <w:numId w:val="1001"/>
        </w:numPr>
        <w:pStyle w:val="Compact"/>
      </w:pPr>
      <w:r>
        <w:rPr>
          <w:bCs/>
          <w:b/>
        </w:rPr>
        <w:t xml:space="preserve">Regulatory Framework:</w:t>
      </w:r>
      <w:r>
        <w:t xml:space="preserve"> </w:t>
      </w:r>
      <w:r>
        <w:t xml:space="preserve">CAAS mandates stringent noise limits (65 EPNdB at ground level for UAM) and strict emissions controls that standard global designs do not satisfy.</w:t>
      </w:r>
    </w:p>
    <w:p>
      <w:pPr>
        <w:pStyle w:val="FirstParagraph"/>
      </w:pPr>
      <w:r>
        <w:t xml:space="preserve">Consequently, Singapore risks lagging in UAM deployment unless its Aerospace Engineer workforce develops indigenous solutions. This gap necessitates a focused Thesis Proposal centered on Singapore's operational realities.</w:t>
      </w:r>
    </w:p>
    <w:bookmarkEnd w:id="22"/>
    <w:bookmarkStart w:id="23" w:name="research-objectives"/>
    <w:p>
      <w:pPr>
        <w:pStyle w:val="Heading2"/>
      </w:pPr>
      <w:r>
        <w:t xml:space="preserve">3. Research Objectives</w:t>
      </w:r>
    </w:p>
    <w:p>
      <w:pPr>
        <w:pStyle w:val="FirstParagraph"/>
      </w:pPr>
      <w:r>
        <w:t xml:space="preserve">The primary objectives of this Thesis Proposal are to:</w:t>
      </w:r>
    </w:p>
    <w:p>
      <w:pPr>
        <w:numPr>
          <w:ilvl w:val="0"/>
          <w:numId w:val="1002"/>
        </w:numPr>
        <w:pStyle w:val="Compact"/>
      </w:pPr>
      <w:r>
        <w:t xml:space="preserve">Design and model a hydrogen-electric hybrid propulsion system optimized for Singapore's tropical climate, reducing battery degradation by ≥30% compared to current UAM designs.</w:t>
      </w:r>
    </w:p>
    <w:p>
      <w:pPr>
        <w:numPr>
          <w:ilvl w:val="0"/>
          <w:numId w:val="1002"/>
        </w:numPr>
        <w:pStyle w:val="Compact"/>
      </w:pPr>
      <w:r>
        <w:t xml:space="preserve">Develop an airspace simulation framework accounting for Singapore's unique traffic patterns (Changi, Seletar, and future Urban Air Mobility corridors) to validate system safety under 99.99% operational scenarios.</w:t>
      </w:r>
    </w:p>
    <w:p>
      <w:pPr>
        <w:numPr>
          <w:ilvl w:val="0"/>
          <w:numId w:val="1002"/>
        </w:numPr>
        <w:pStyle w:val="Compact"/>
      </w:pPr>
      <w:r>
        <w:t xml:space="preserve">Collaborate with CAAS and ST Engineering Aerospace to establish a certification pathway for the proposed propulsion architecture within Singapore's regulatory framework, directly supporting the "Singapore Aviation Industry Plan" (SAIP).</w:t>
      </w:r>
    </w:p>
    <w:bookmarkEnd w:id="23"/>
    <w:bookmarkStart w:id="24" w:name="methodology-a-singapore-first-approach"/>
    <w:p>
      <w:pPr>
        <w:pStyle w:val="Heading2"/>
      </w:pPr>
      <w:r>
        <w:t xml:space="preserve">4. Methodology: A Singapore-First Approach</w:t>
      </w:r>
    </w:p>
    <w:p>
      <w:pPr>
        <w:pStyle w:val="FirstParagraph"/>
      </w:pPr>
      <w:r>
        <w:t xml:space="preserve">This research adopts a multi-disciplinary methodology grounded in Singapore's aerospace infrastructure:</w:t>
      </w:r>
    </w:p>
    <w:p>
      <w:pPr>
        <w:numPr>
          <w:ilvl w:val="0"/>
          <w:numId w:val="1003"/>
        </w:numPr>
        <w:pStyle w:val="Compact"/>
      </w:pPr>
      <w:r>
        <w:rPr>
          <w:bCs/>
          <w:b/>
        </w:rPr>
        <w:t xml:space="preserve">Phase 1 (Literature &amp; Local Data Analysis):</w:t>
      </w:r>
      <w:r>
        <w:t xml:space="preserve"> </w:t>
      </w:r>
      <w:r>
        <w:t xml:space="preserve">Review of CAAS sustainability reports, SIAEC maintenance logs from Singapore-based fleets, and climate data from the Meteorological Service Singapore. This establishes the local baseline for system design.</w:t>
      </w:r>
    </w:p>
    <w:p>
      <w:pPr>
        <w:numPr>
          <w:ilvl w:val="0"/>
          <w:numId w:val="1003"/>
        </w:numPr>
        <w:pStyle w:val="Compact"/>
      </w:pPr>
      <w:r>
        <w:rPr>
          <w:bCs/>
          <w:b/>
        </w:rPr>
        <w:t xml:space="preserve">Phase 2 (Modeling &amp; Simulation):</w:t>
      </w:r>
      <w:r>
        <w:t xml:space="preserve"> </w:t>
      </w:r>
      <w:r>
        <w:t xml:space="preserve">Use of Ansys Fluent (licensed via NUS Aerospace) to simulate thermal dynamics under Singapore's humidity (&gt;90% RH) and NASA's OpenMDAO for propulsion performance modeling, validated against Seletar Airport test data.</w:t>
      </w:r>
    </w:p>
    <w:p>
      <w:pPr>
        <w:numPr>
          <w:ilvl w:val="0"/>
          <w:numId w:val="1003"/>
        </w:numPr>
        <w:pStyle w:val="Compact"/>
      </w:pPr>
      <w:r>
        <w:rPr>
          <w:bCs/>
          <w:b/>
        </w:rPr>
        <w:t xml:space="preserve">Phase 3 (Stakeholder Co-Design):</w:t>
      </w:r>
      <w:r>
        <w:t xml:space="preserve"> </w:t>
      </w:r>
      <w:r>
        <w:t xml:space="preserve">Workshops with ST Engineering Aerospace engineers and CAAS regulators to iteratively refine the design against Singapore-specific operational constraints. This ensures the final output is not just technically sound but ready for deployment within Singapore's ecosystem.</w:t>
      </w:r>
    </w:p>
    <w:p>
      <w:pPr>
        <w:pStyle w:val="FirstParagraph"/>
      </w:pPr>
      <w:r>
        <w:t xml:space="preserve">The methodology deliberately centers on Singapore's resources: leveraging Nanyang Technological University's Advanced Aerospace Centre, utilizing data from Changi Airport’s environmental sensors, and engaging with Singapore’s National Research Foundation (NRF) initiatives on green aviation.</w:t>
      </w:r>
    </w:p>
    <w:bookmarkEnd w:id="24"/>
    <w:bookmarkStart w:id="25" w:name="X3fd750387c9f3db18bced0c3ded5e00b2c82b37"/>
    <w:p>
      <w:pPr>
        <w:pStyle w:val="Heading2"/>
      </w:pPr>
      <w:r>
        <w:t xml:space="preserve">5. Expected Contributions to Singapore and the Global Aerospace Community</w:t>
      </w:r>
    </w:p>
    <w:p>
      <w:pPr>
        <w:pStyle w:val="FirstParagraph"/>
      </w:pPr>
      <w:r>
        <w:t xml:space="preserve">This Thesis Proposal will deliver three key contributions directly benefiting Singapore:</w:t>
      </w:r>
    </w:p>
    <w:p>
      <w:pPr>
        <w:numPr>
          <w:ilvl w:val="0"/>
          <w:numId w:val="1004"/>
        </w:numPr>
        <w:pStyle w:val="Compact"/>
      </w:pPr>
      <w:r>
        <w:rPr>
          <w:bCs/>
          <w:b/>
        </w:rPr>
        <w:t xml:space="preserve">Technical Innovation:</w:t>
      </w:r>
      <w:r>
        <w:t xml:space="preserve"> </w:t>
      </w:r>
      <w:r>
        <w:t xml:space="preserve">A propulsion system certified for Singapore’s climate, enabling local UAM operators (e.g., Skytropolis, Flyte) to deploy commercially by 2028—accelerating Singapore’s UAM roadmap.</w:t>
      </w:r>
    </w:p>
    <w:p>
      <w:pPr>
        <w:numPr>
          <w:ilvl w:val="0"/>
          <w:numId w:val="1004"/>
        </w:numPr>
        <w:pStyle w:val="Compact"/>
      </w:pPr>
      <w:r>
        <w:rPr>
          <w:bCs/>
          <w:b/>
        </w:rPr>
        <w:t xml:space="preserve">Talent Development:</w:t>
      </w:r>
      <w:r>
        <w:t xml:space="preserve"> </w:t>
      </w:r>
      <w:r>
        <w:t xml:space="preserve">As an Aerospace Engineer completing this research, the thesis will demonstrate a new competency model for Singaporean engineers: blending deep technical aerospace knowledge with regulatory navigation and climate adaptation skills.</w:t>
      </w:r>
    </w:p>
    <w:p>
      <w:pPr>
        <w:numPr>
          <w:ilvl w:val="0"/>
          <w:numId w:val="1004"/>
        </w:numPr>
        <w:pStyle w:val="Compact"/>
      </w:pPr>
      <w:r>
        <w:rPr>
          <w:bCs/>
          <w:b/>
        </w:rPr>
        <w:t xml:space="preserve">National Strategy Alignment:</w:t>
      </w:r>
      <w:r>
        <w:t xml:space="preserve"> </w:t>
      </w:r>
      <w:r>
        <w:t xml:space="preserve">Direct support for Singapore’s "Smart Nation" initiative and CAAS’ Green Aviation Fund, positioning the country as a sustainable aviation pioneer in Southeast Asia.</w:t>
      </w:r>
    </w:p>
    <w:p>
      <w:pPr>
        <w:pStyle w:val="FirstParagraph"/>
      </w:pPr>
      <w:r>
        <w:t xml:space="preserve">Furthermore, the open-source simulation framework developed will be shared with global aerospace bodies (e.g., ICAO), allowing other tropical cities to adapt this model—ensuring Singapore’s research contributes to worldwide progress while strengthening its reputation as an Aerospace Engineer hub.</w:t>
      </w:r>
    </w:p>
    <w:bookmarkEnd w:id="25"/>
    <w:bookmarkStart w:id="27" w:name="X900f34ff2a9c9d186bfd5a4ea0899dc377a111b"/>
    <w:p>
      <w:pPr>
        <w:pStyle w:val="Heading2"/>
      </w:pPr>
      <w:r>
        <w:t xml:space="preserve">6. Conclusion: A Strategic Imperative for Singapore</w:t>
      </w:r>
    </w:p>
    <w:p>
      <w:pPr>
        <w:pStyle w:val="FirstParagraph"/>
      </w:pPr>
      <w:r>
        <w:t xml:space="preserve">The future of aerospace engineering in Singapore demands more than generic technical skills; it requires a profound understanding of the nation’s unique operational and environmental context. This Thesis Proposal is not merely an academic exercise—it is a strategic investment in Singapore’s leadership position within the global aerospace industry. By developing solutions explicitly engineered for Singapore, this research empowers future Aerospace Engineer professionals to solve problems where others cannot, driving innovation that serves both national interests and global sustainability goals. As Singapore continues to transform its airspace into a model for the world, this thesis provides an actionable roadmap for how local talent can lead the charge. The successful execution of this work will cement Singapore’s status as an indispensable nexus for aerospace engineering excellence in the 21st century.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Singapore</dc:title>
  <dc:creator/>
  <dc:language>en</dc:language>
  <cp:keywords/>
  <dcterms:created xsi:type="dcterms:W3CDTF">2026-07-21T04:48:23Z</dcterms:created>
  <dcterms:modified xsi:type="dcterms:W3CDTF">2026-07-21T04:48:23Z</dcterms:modified>
</cp:coreProperties>
</file>

<file path=docProps/custom.xml><?xml version="1.0" encoding="utf-8"?>
<Properties xmlns="http://schemas.openxmlformats.org/officeDocument/2006/custom-properties" xmlns:vt="http://schemas.openxmlformats.org/officeDocument/2006/docPropsVTypes"/>
</file>