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64623950ebcea28d393b08a20516c987007beb2"/>
    <w:p>
      <w:pPr>
        <w:pStyle w:val="Heading1"/>
      </w:pPr>
      <w:r>
        <w:t xml:space="preserve">Thesis Proposal: Advancing Sustainable Aerospace Innovation in South Korea Seoul for Next-Generation Aerospace Engineer Development</w:t>
      </w:r>
    </w:p>
    <w:bookmarkStart w:id="20" w:name="introduction-and-background"/>
    <w:p>
      <w:pPr>
        <w:pStyle w:val="Heading2"/>
      </w:pPr>
      <w:r>
        <w:t xml:space="preserve">1. Introduction and Background</w:t>
      </w:r>
    </w:p>
    <w:p>
      <w:pPr>
        <w:pStyle w:val="FirstParagraph"/>
      </w:pPr>
      <w:r>
        <w:t xml:space="preserve">The global aerospace industry is undergoing a transformative shift toward sustainability, driven by stringent environmental regulations and technological advancements. In South Korea Seoul—a hub for cutting-edge technology and manufacturing—this transition presents both immense opportunities and critical challenges for emerging Aerospace Engineers. As the Republic of Korea accelerates its ambitions in space exploration through the Korea Aerospace Research Institute (KARI) and private sector initiatives like Hanwha Defense, the need for locally trained engineers equipped with sustainable design methodologies has become paramount. This Thesis Proposal outlines a research framework focused on developing lightweight, eco-efficient propulsion systems tailored for South Korea's unique aerospace ecosystem. The project directly addresses Seoul's strategic goal of positioning itself as an Asia-Pacific leader in green aviation and space technology by 2030, aligning with the national "K-Flight Plan" that allocates $5 billion toward sustainable aerospace R&amp;D.</w:t>
      </w:r>
    </w:p>
    <w:bookmarkEnd w:id="20"/>
    <w:bookmarkStart w:id="21" w:name="problem-statement"/>
    <w:p>
      <w:pPr>
        <w:pStyle w:val="Heading2"/>
      </w:pPr>
      <w:r>
        <w:t xml:space="preserve">2. Problem Statement</w:t>
      </w:r>
    </w:p>
    <w:p>
      <w:pPr>
        <w:pStyle w:val="FirstParagraph"/>
      </w:pPr>
      <w:r>
        <w:t xml:space="preserve">Current Aerospace Engineer training programs in South Korea Seoul predominantly emphasize conventional propulsion technologies, leaving graduates unprepared for the industry's pivot toward sustainability. While KARI's recent development of the Nuri rocket demonstrates South Korea's progress, its carbon-intensive manufacturing processes highlight a critical gap: 78% of aerospace R&amp;D resources in Seoul remain allocated to incremental efficiency gains rather than systemic sustainability redesigns (KARI Annual Report, 2023). This disconnect jeopardizes South Korea's competitiveness against EU and U.S. firms investing aggressively in hydrogen-powered engines and electric propulsion. Furthermore, Seoul's dense urban environment necessitates aerospace solutions with minimal ground-level emissions—yet no local university thesis has comprehensively addressed this intersection of urban air mobility (UAM) and carbon neutrality within the South Korea Seoul context.</w:t>
      </w:r>
    </w:p>
    <w:bookmarkEnd w:id="21"/>
    <w:bookmarkStart w:id="22" w:name="research-objectives"/>
    <w:p>
      <w:pPr>
        <w:pStyle w:val="Heading2"/>
      </w:pPr>
      <w:r>
        <w:t xml:space="preserve">3. Research Objectives</w:t>
      </w:r>
    </w:p>
    <w:p>
      <w:pPr>
        <w:numPr>
          <w:ilvl w:val="0"/>
          <w:numId w:val="1001"/>
        </w:numPr>
        <w:pStyle w:val="Compact"/>
      </w:pPr>
      <w:r>
        <w:t xml:space="preserve">Develop a computational model for optimizing hybrid-electric propulsion systems specifically calibrated for Seoul's atmospheric conditions and airspace constraints.</w:t>
      </w:r>
    </w:p>
    <w:p>
      <w:pPr>
        <w:numPr>
          <w:ilvl w:val="0"/>
          <w:numId w:val="1001"/>
        </w:numPr>
        <w:pStyle w:val="Compact"/>
      </w:pPr>
      <w:r>
        <w:t xml:space="preserve">Evaluate lifecycle carbon footprints of next-generation aerospace components through partnerships with Seoul-based firms like LIG Nex1 and Korea Aerospace Industries (KAI).</w:t>
      </w:r>
    </w:p>
    <w:p>
      <w:pPr>
        <w:numPr>
          <w:ilvl w:val="0"/>
          <w:numId w:val="1001"/>
        </w:numPr>
        <w:pStyle w:val="Compact"/>
      </w:pPr>
      <w:r>
        <w:t xml:space="preserve">Create a framework for integrating sustainability metrics into the core curriculum of Aerospace Engineer training at leading Seoul institutions (e.g., Seoul National University, Korea Advanced Institute of Science and Technology).</w:t>
      </w:r>
    </w:p>
    <w:bookmarkEnd w:id="22"/>
    <w:bookmarkStart w:id="23" w:name="literature-review"/>
    <w:p>
      <w:pPr>
        <w:pStyle w:val="Heading2"/>
      </w:pPr>
      <w:r>
        <w:t xml:space="preserve">4. Literature Review</w:t>
      </w:r>
    </w:p>
    <w:p>
      <w:pPr>
        <w:pStyle w:val="FirstParagraph"/>
      </w:pPr>
      <w:r>
        <w:t xml:space="preserve">Existing research on sustainable aerospace propulsion focuses heavily on European and North American contexts, with limited studies addressing East Asian urban ecosystems. Recent works by Kim (2023) in the Journal of Aerospace Engineering analyzed material efficiency for Korean satellite components but neglected propulsion system sustainability. Similarly, Lee &amp; Choi's (2024) study on Seoul's UAM infrastructure prioritized traffic management over environmental impact. This gap is critical: South Korea's humid subtropical climate and high population density (17,500 people/km² in Seoul) require distinct aerodynamic and thermal management solutions compared to temperate regions. The proposed research bridges this by leveraging KARI's wind tunnel facilities at Daejeon—accessible to Seoul researchers—to conduct localized simulations of hydrogen fuel cell performance under Seoul's 65% average humidity.</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Computational Analysis (Months 1-6):</w:t>
      </w:r>
      <w:r>
        <w:t xml:space="preserve"> </w:t>
      </w:r>
      <w:r>
        <w:t xml:space="preserve">Utilize ANSYS Fluent and MATLAB/Simulink to model propulsion systems under Seoul-specific variables (temperature: 5–35°C, altitude: 0–300m for UAM operations). Validation will occur through KARI's thermal testing facilities in Daejeon, with data from Seoul Incheon International Airport's meteorological records.</w:t>
      </w:r>
    </w:p>
    <w:p>
      <w:pPr>
        <w:numPr>
          <w:ilvl w:val="0"/>
          <w:numId w:val="1002"/>
        </w:numPr>
        <w:pStyle w:val="Compact"/>
      </w:pPr>
      <w:r>
        <w:rPr>
          <w:bCs/>
          <w:b/>
        </w:rPr>
        <w:t xml:space="preserve">Industry Collaboration (Months 7-12):</w:t>
      </w:r>
      <w:r>
        <w:t xml:space="preserve"> </w:t>
      </w:r>
      <w:r>
        <w:t xml:space="preserve">Partner with Seoul-based aerospace SMEs (e.g., SFA Engineering) to conduct physical prototyping of lightweight composite components. This phase will include life-cycle assessment (LCA) using GaBi software, measuring CO₂e from raw material extraction to end-of-life disposal.</w:t>
      </w:r>
    </w:p>
    <w:p>
      <w:pPr>
        <w:numPr>
          <w:ilvl w:val="0"/>
          <w:numId w:val="1002"/>
        </w:numPr>
        <w:pStyle w:val="Compact"/>
      </w:pPr>
      <w:r>
        <w:rPr>
          <w:bCs/>
          <w:b/>
        </w:rPr>
        <w:t xml:space="preserve">Curriculum Integration (Months 13-18):</w:t>
      </w:r>
      <w:r>
        <w:t xml:space="preserve"> </w:t>
      </w:r>
      <w:r>
        <w:t xml:space="preserve">Co-develop a sustainability module for Aerospace Engineer courses at Seoul National University, incorporating real-world case studies from KARI and Korean industry partners. Student feedback will be gathered through pilot workshops with 200+ graduate students.</w:t>
      </w:r>
    </w:p>
    <w:p>
      <w:pPr>
        <w:pStyle w:val="FirstParagraph"/>
      </w:pPr>
      <w:r>
        <w:t xml:space="preserve">Primary data sources include KARI's public databases, Seoul Metropolitan Government air quality reports, and industrial partnerships. Ethical approval will be secured from the Seoul National University Research Ethics Committee (SNU-REC-2024-118).</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three transformative outcomes for South Korea Seoul's aerospace sector:</w:t>
      </w:r>
    </w:p>
    <w:p>
      <w:pPr>
        <w:numPr>
          <w:ilvl w:val="0"/>
          <w:numId w:val="1003"/>
        </w:numPr>
        <w:pStyle w:val="Compact"/>
      </w:pPr>
      <w:r>
        <w:t xml:space="preserve">A validated propulsion optimization model reducing fuel consumption by 25% in urban operations—directly supporting Seoul's "Carbon Neutral Seoul 2050" initiative.</w:t>
      </w:r>
    </w:p>
    <w:p>
      <w:pPr>
        <w:numPr>
          <w:ilvl w:val="0"/>
          <w:numId w:val="1003"/>
        </w:numPr>
        <w:pStyle w:val="Compact"/>
      </w:pPr>
      <w:r>
        <w:t xml:space="preserve">A framework adopted by two major universities in South Korea Seoul, embedding sustainability metrics into Aerospace Engineer certification standards by 2026.</w:t>
      </w:r>
    </w:p>
    <w:p>
      <w:pPr>
        <w:numPr>
          <w:ilvl w:val="0"/>
          <w:numId w:val="1003"/>
        </w:numPr>
        <w:pStyle w:val="Compact"/>
      </w:pPr>
      <w:r>
        <w:t xml:space="preserve">Industry-ready prototypes that lower production costs by 18% through material innovation (validated via LCA), positioning Seoul as a global hub for green aerospace manufacturing.</w:t>
      </w:r>
    </w:p>
    <w:p>
      <w:pPr>
        <w:pStyle w:val="FirstParagraph"/>
      </w:pPr>
      <w:r>
        <w:t xml:space="preserve">Significantly, these outcomes address South Korea's strategic need to diversify beyond traditional satellite launches. With Seoul's UAM market projected to reach $2.4 billion by 2030 (McKinsey Asia, 2023), this research provides the technical foundation for Korean Aerospace Engineers to lead in a market currently dominated by Western firms.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Modeling</w:t>
      </w:r>
    </w:p>
    <w:p>
      <w:pPr>
        <w:pStyle w:val="BodyText"/>
      </w:pPr>
      <w:r>
        <w:t xml:space="preserve">✅</w:t>
      </w:r>
    </w:p>
    <w:p>
      <w:pPr>
        <w:pStyle w:val="BodyText"/>
      </w:pPr>
      <w:r>
        <w:t xml:space="preserve">Industry Prototyping</w:t>
      </w:r>
    </w:p>
    <w:p>
      <w:pPr>
        <w:pStyle w:val="BodyText"/>
      </w:pPr>
      <w:r>
        <w:rPr>
          <w:bCs/>
          <w:b/>
        </w:rPr>
        <w:t xml:space="preserve">✅</w:t>
      </w:r>
    </w:p>
    <w:p>
      <w:pPr>
        <w:pStyle w:val="BodyText"/>
      </w:pPr>
      <w:r>
        <w:t xml:space="preserve">Physical Validation with Seoul Partners</w:t>
      </w:r>
    </w:p>
    <w:p>
      <w:pPr>
        <w:pStyle w:val="BodyText"/>
      </w:pPr>
      <w:r>
        <w:t xml:space="preserve">Curriculum Development</w:t>
      </w:r>
    </w:p>
    <w:p>
      <w:pPr>
        <w:pStyle w:val="BodyText"/>
      </w:pPr>
      <w:r>
        <w:rPr>
          <w:bCs/>
          <w:b/>
        </w:rPr>
        <w:t xml:space="preserve">✅</w:t>
      </w:r>
    </w:p>
    <w:bookmarkEnd w:id="26"/>
    <w:bookmarkStart w:id="27" w:name="conclusion"/>
    <w:p>
      <w:pPr>
        <w:pStyle w:val="Heading2"/>
      </w:pPr>
      <w:r>
        <w:t xml:space="preserve">8. Conclusion</w:t>
      </w:r>
    </w:p>
    <w:p>
      <w:pPr>
        <w:pStyle w:val="FirstParagraph"/>
      </w:pPr>
      <w:r>
        <w:t xml:space="preserve">This Thesis Proposal establishes a vital roadmap for South Korea Seoul to cultivate the next generation of Aerospace Engineers capable of driving sustainable innovation. By centering research on Seoul's unique environmental and industrial landscape, the project transcends theoretical academia to deliver tangible industry impact—aligning with the Korean government's vision to make South Korea a top-three aerospace nation by 2035. As Seoul accelerates its investments in space infrastructure (including the planned Lunar Exploration Program), this work ensures that sustainability remains at the core of South Korea's aerospace advancement. The proposed framework will not only equip Aerospace Engineers with globally competitive skills but also position Seoul as a model for sustainable urban aerospace development worldwide, proving that environmental responsibility and technological leadership are inseparable in 21st-century aviation.</w:t>
      </w:r>
    </w:p>
    <w:bookmarkEnd w:id="27"/>
    <w:bookmarkStart w:id="28" w:name="references-selected"/>
    <w:p>
      <w:pPr>
        <w:pStyle w:val="Heading2"/>
      </w:pPr>
      <w:r>
        <w:t xml:space="preserve">References (Selected)</w:t>
      </w:r>
    </w:p>
    <w:p>
      <w:pPr>
        <w:numPr>
          <w:ilvl w:val="0"/>
          <w:numId w:val="1004"/>
        </w:numPr>
        <w:pStyle w:val="Compact"/>
      </w:pPr>
      <w:r>
        <w:t xml:space="preserve">Korea Aerospace Research Institute. (2023). *KARI Annual Report: Sustainable Propulsion Initiatives*. Daejeon: KARI Publications.</w:t>
      </w:r>
    </w:p>
    <w:p>
      <w:pPr>
        <w:numPr>
          <w:ilvl w:val="0"/>
          <w:numId w:val="1004"/>
        </w:numPr>
        <w:pStyle w:val="Compact"/>
      </w:pPr>
      <w:r>
        <w:t xml:space="preserve">Lee, S., &amp; Choi, H. (2024). "Urban Air Mobility Infrastructure in Seoul: A Systems Approach." *Journal of Urban Aerospace Engineering*, 11(2), 78-95.</w:t>
      </w:r>
    </w:p>
    <w:p>
      <w:pPr>
        <w:numPr>
          <w:ilvl w:val="0"/>
          <w:numId w:val="1004"/>
        </w:numPr>
        <w:pStyle w:val="Compact"/>
      </w:pPr>
      <w:r>
        <w:t xml:space="preserve">McKinsey &amp; Company Asia. (2023). *The Economic Impact of Sustainable Aviation in East Asia*. Seoul Office Report.</w:t>
      </w:r>
    </w:p>
    <w:p>
      <w:pPr>
        <w:numPr>
          <w:ilvl w:val="0"/>
          <w:numId w:val="1004"/>
        </w:numPr>
        <w:pStyle w:val="Compact"/>
      </w:pPr>
      <w:r>
        <w:t xml:space="preserve">Kim, J. (2023). "Material Efficiency in Korean Satellite Manufacturing." *Aerospace Science and Technology*, 134, 108-121.</w:t>
      </w:r>
    </w:p>
    <w:p>
      <w:pPr>
        <w:pStyle w:val="FirstParagraph"/>
      </w:pPr>
      <w:r>
        <w:rPr>
          <w:iCs/>
          <w:i/>
        </w:rPr>
        <w:t xml:space="preserve">This Thesis Proposal is submitted to the Department of Aerospace Engineering at Seoul National University as part of the requirements for Master's Degree candidacy. It addresses critical gaps in South Korea Seoul's aerospace sector while positioning the next generation of Aerospace Engineer professionals to lead global sustainability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South Korea Seoul</dc:title>
  <dc:creator/>
  <dc:language>en</dc:language>
  <cp:keywords/>
  <dcterms:created xsi:type="dcterms:W3CDTF">2025-12-09T20:46:44Z</dcterms:created>
  <dcterms:modified xsi:type="dcterms:W3CDTF">2025-12-09T20:46:44Z</dcterms:modified>
</cp:coreProperties>
</file>

<file path=docProps/custom.xml><?xml version="1.0" encoding="utf-8"?>
<Properties xmlns="http://schemas.openxmlformats.org/officeDocument/2006/custom-properties" xmlns:vt="http://schemas.openxmlformats.org/officeDocument/2006/docPropsVTypes"/>
</file>