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Innovations</w:t>
      </w:r>
      <w:r>
        <w:t xml:space="preserve"> </w:t>
      </w:r>
      <w:r>
        <w:t xml:space="preserve">for</w:t>
      </w:r>
      <w:r>
        <w:t xml:space="preserve"> </w:t>
      </w:r>
      <w:r>
        <w:t xml:space="preserve">Turkey</w:t>
      </w:r>
      <w:r>
        <w:t xml:space="preserve"> </w:t>
      </w:r>
      <w:r>
        <w:t xml:space="preserve">Ankara</w:t>
      </w:r>
    </w:p>
    <w:bookmarkStart w:id="28" w:name="Xa8c021a775108f07a0c29cd79bc9ab89e1f9abb"/>
    <w:p>
      <w:pPr>
        <w:pStyle w:val="Heading1"/>
      </w:pPr>
      <w:r>
        <w:t xml:space="preserve">Thesis Proposal: Advancing Sustainable Aviation Technologies through Aerospace Engineering Innovation in Turkey Ankara</w:t>
      </w:r>
    </w:p>
    <w:bookmarkStart w:id="20" w:name="introduction-and-contextual-framework"/>
    <w:p>
      <w:pPr>
        <w:pStyle w:val="Heading2"/>
      </w:pPr>
      <w:r>
        <w:t xml:space="preserve">1. Introduction and Contextual Framework</w:t>
      </w:r>
    </w:p>
    <w:p>
      <w:pPr>
        <w:pStyle w:val="FirstParagraph"/>
      </w:pPr>
      <w:r>
        <w:t xml:space="preserve">The global aerospace industry stands at a critical juncture, with climate change imperatives demanding transformative innovations in aircraft design, propulsion systems, and operational efficiency. As a leading nation actively expanding its aerospace sector within the European Union's technological sphere, Turkey has positioned itself as a strategic player in regional aviation development. This Thesis Proposal outlines an ambitious research program specifically designed for the Ankara-based academic and industrial ecosystem – leveraging Turkey's unique geopolitical position and Ankara's status as the nation's innovation hub. The proposed study directly addresses the urgent need for sustainable aviation solutions while aligning with Turkey Ankara's national aerospace roadmap, "Turkey 2023: Aerospace Vision," which prioritizes indigenous technological development.</w:t>
      </w:r>
    </w:p>
    <w:bookmarkEnd w:id="20"/>
    <w:bookmarkStart w:id="21" w:name="problem-statement"/>
    <w:p>
      <w:pPr>
        <w:pStyle w:val="Heading2"/>
      </w:pPr>
      <w:r>
        <w:t xml:space="preserve">2. Problem Statement</w:t>
      </w:r>
    </w:p>
    <w:p>
      <w:pPr>
        <w:pStyle w:val="FirstParagraph"/>
      </w:pPr>
      <w:r>
        <w:t xml:space="preserve">Current commercial aviation contributes approximately 2-3% of global CO</w:t>
      </w:r>
      <w:r>
        <w:rPr>
          <w:vertAlign w:val="subscript"/>
        </w:rPr>
        <w:t xml:space="preserve">2</w:t>
      </w:r>
      <w:r>
        <w:t xml:space="preserve"> </w:t>
      </w:r>
      <w:r>
        <w:t xml:space="preserve">emissions, with projections indicating this could triple by 2050 if no significant interventions occur. While Turkey's aerospace industry has achieved notable milestones – including the development of indigenous UAVs like the Bayraktar TB2 and participation in international programs such as Airbus A350 components manufacturing – it remains heavily reliant on established Western technologies for propulsion and airframe efficiency. Crucially, there is a significant gap in context-specific research addressing how emerging sustainable aviation technologies can be adapted to Turkey Ankara's unique operational environment: high-altitude flight corridors, specific atmospheric conditions along the Anatolian plateau, and the need for cost-effective solutions compatible with Turkey's growing domestic airline fleet. This research gap hinders our ability as Aerospace Engineers in Turkey Ankara to contribute meaningfully to global decarbonization efforts while advancing national industrial capacity.</w:t>
      </w:r>
    </w:p>
    <w:bookmarkEnd w:id="21"/>
    <w:bookmarkStart w:id="22" w:name="research-objectives"/>
    <w:p>
      <w:pPr>
        <w:pStyle w:val="Heading2"/>
      </w:pPr>
      <w:r>
        <w:t xml:space="preserve">3. Research Objectives</w:t>
      </w:r>
    </w:p>
    <w:p>
      <w:pPr>
        <w:pStyle w:val="FirstParagraph"/>
      </w:pPr>
      <w:r>
        <w:t xml:space="preserve">This Thesis Proposal establishes the following primary objectives, each directly responsive to the needs of Turkey Ankara's aerospace ecosystem:</w:t>
      </w:r>
    </w:p>
    <w:p>
      <w:pPr>
        <w:numPr>
          <w:ilvl w:val="0"/>
          <w:numId w:val="1001"/>
        </w:numPr>
        <w:pStyle w:val="Compact"/>
      </w:pPr>
      <w:r>
        <w:t xml:space="preserve">To develop and validate a computational model for optimizing aircraft fuel efficiency under Anatolian atmospheric conditions (elevations 1000-3500m, specific humidity profiles) using data from Ankara’s meteorological observatories.</w:t>
      </w:r>
    </w:p>
    <w:p>
      <w:pPr>
        <w:numPr>
          <w:ilvl w:val="0"/>
          <w:numId w:val="1001"/>
        </w:numPr>
        <w:pStyle w:val="Compact"/>
      </w:pPr>
      <w:r>
        <w:t xml:space="preserve">To conduct comparative life-cycle assessment (LCA) of alternative sustainable aviation fuels (SAFs) produced from Turkey's biomass resources, evaluating viability for domestic airlines operating out of Ankara International Airport and regional hubs.</w:t>
      </w:r>
    </w:p>
    <w:p>
      <w:pPr>
        <w:numPr>
          <w:ilvl w:val="0"/>
          <w:numId w:val="1001"/>
        </w:numPr>
        <w:pStyle w:val="Compact"/>
      </w:pPr>
      <w:r>
        <w:t xml:space="preserve">To design a modular lightweight composite wing structure specifically engineered for the operational constraints of Turkish Airlines' regional fleet, targeting 15% weight reduction without compromising safety standards required by TCCA (Turkish Civil Aviation Authority).</w:t>
      </w:r>
    </w:p>
    <w:p>
      <w:pPr>
        <w:numPr>
          <w:ilvl w:val="0"/>
          <w:numId w:val="1001"/>
        </w:numPr>
        <w:pStyle w:val="Compact"/>
      </w:pPr>
      <w:r>
        <w:t xml:space="preserve">To establish a framework for integrating predictive maintenance systems using AI-driven data analytics, enhancing aircraft utilization rates and reducing environmental footprint – critical for Turkey Ankara's growing aviation infrastructure.</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in sustainable aviation (e.g., NASA's Sustainable Flight National Partnership, Airbus ZEROe program) predominantly focuses on European or North American operational contexts. While valuable, these models lack adaptation to the distinct aerodynamic and climatic factors prevalent in Turkey Ankara. Recent studies by TOBB ETU Aerospace Engineering Department (2021) identified significant energy losses in aircraft climb phases over Anatolian terrain, yet no localized research has addressed this through a holistic engineering lens. This Thesis Proposal bridges this gap by synthesizing computational fluid dynamics (CFD), materials science, and Turkey-specific operational data – positioning it as the first comprehensive study to address sustainable aviation needs within Ankara's unique environmental and industrial framework. The work will directly engage with key stakeholders including TAI (Turkish Aerospace Industries), Turkish Airlines, and the Ankara University Aerospace Research Center.</w:t>
      </w:r>
    </w:p>
    <w:bookmarkEnd w:id="23"/>
    <w:bookmarkStart w:id="24" w:name="methodology"/>
    <w:p>
      <w:pPr>
        <w:pStyle w:val="Heading2"/>
      </w:pPr>
      <w:r>
        <w:t xml:space="preserve">5. Methodology</w:t>
      </w:r>
    </w:p>
    <w:p>
      <w:pPr>
        <w:pStyle w:val="FirstParagraph"/>
      </w:pPr>
      <w:r>
        <w:t xml:space="preserve">This research employs a multi-disciplinary, action-oriented methodology:</w:t>
      </w:r>
    </w:p>
    <w:p>
      <w:pPr>
        <w:numPr>
          <w:ilvl w:val="0"/>
          <w:numId w:val="1002"/>
        </w:numPr>
        <w:pStyle w:val="Compact"/>
      </w:pPr>
      <w:r>
        <w:rPr>
          <w:bCs/>
          <w:b/>
        </w:rPr>
        <w:t xml:space="preserve">Data Collection &amp; Modeling:</w:t>
      </w:r>
      <w:r>
        <w:t xml:space="preserve"> </w:t>
      </w:r>
      <w:r>
        <w:t xml:space="preserve">Collaborate with METU's Atmospheric Physics Department to gather high-resolution weather data from Ankara's meteorological station (39°52'N, 32°51'E) for CFD simulations using ANSYS Fluent.</w:t>
      </w:r>
    </w:p>
    <w:p>
      <w:pPr>
        <w:numPr>
          <w:ilvl w:val="0"/>
          <w:numId w:val="1002"/>
        </w:numPr>
        <w:pStyle w:val="Compact"/>
      </w:pPr>
      <w:r>
        <w:rPr>
          <w:bCs/>
          <w:b/>
        </w:rPr>
        <w:t xml:space="preserve">Materials Testing:</w:t>
      </w:r>
      <w:r>
        <w:t xml:space="preserve"> </w:t>
      </w:r>
      <w:r>
        <w:t xml:space="preserve">Utilize Ankara Technical University's Composite Materials Lab for mechanical testing of locally sourced carbon fiber-reinforced polymers (CFRP), reducing supply chain dependencies.</w:t>
      </w:r>
    </w:p>
    <w:p>
      <w:pPr>
        <w:numPr>
          <w:ilvl w:val="0"/>
          <w:numId w:val="1002"/>
        </w:numPr>
        <w:pStyle w:val="Compact"/>
      </w:pPr>
      <w:r>
        <w:rPr>
          <w:bCs/>
          <w:b/>
        </w:rPr>
        <w:t xml:space="preserve">Industry Partnerships:</w:t>
      </w:r>
      <w:r>
        <w:t xml:space="preserve"> </w:t>
      </w:r>
      <w:r>
        <w:t xml:space="preserve">Co-develop validation protocols with TAI engineers using their flight data from Ankara-based operations, ensuring real-world applicability.</w:t>
      </w:r>
    </w:p>
    <w:p>
      <w:pPr>
        <w:numPr>
          <w:ilvl w:val="0"/>
          <w:numId w:val="1002"/>
        </w:numPr>
        <w:pStyle w:val="Compact"/>
      </w:pPr>
      <w:r>
        <w:rPr>
          <w:bCs/>
          <w:b/>
        </w:rPr>
        <w:t xml:space="preserve">Sustainability Metrics:</w:t>
      </w:r>
      <w:r>
        <w:t xml:space="preserve"> </w:t>
      </w:r>
      <w:r>
        <w:t xml:space="preserve">Apply ISO 14040 LCA standards to evaluate SAF production pathways utilizing Turkey's agricultural waste streams (e.g., olive pits, cotton stalks) processed in Ankara's industrial zones.</w:t>
      </w:r>
    </w:p>
    <w:p>
      <w:pPr>
        <w:pStyle w:val="FirstParagraph"/>
      </w:pPr>
      <w:r>
        <w:t xml:space="preserve">The phased approach ensures that each research component directly informs the next, with iterative feedback loops involving industry partners – a critical feature for an Aerospace Engineer operating within Turkey Ankara's collaborative innovation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concrete, actionable outcomes with immediate relevance to Turkey Ankara:</w:t>
      </w:r>
    </w:p>
    <w:p>
      <w:pPr>
        <w:numPr>
          <w:ilvl w:val="0"/>
          <w:numId w:val="1003"/>
        </w:numPr>
        <w:pStyle w:val="Compact"/>
      </w:pPr>
      <w:r>
        <w:t xml:space="preserve">A validated computational framework for sustainable flight planning optimized for Anatolian conditions, directly applicable to Turkish Airlines' operations from Ankara.</w:t>
      </w:r>
    </w:p>
    <w:p>
      <w:pPr>
        <w:numPr>
          <w:ilvl w:val="0"/>
          <w:numId w:val="1003"/>
        </w:numPr>
        <w:pStyle w:val="Compact"/>
      </w:pPr>
      <w:r>
        <w:t xml:space="preserve">Technical specifications for a domestically producible wing component meeting TCCA safety standards, supporting Turkey's goal of 30% localization in aircraft manufacturing by 2025.</w:t>
      </w:r>
    </w:p>
    <w:p>
      <w:pPr>
        <w:numPr>
          <w:ilvl w:val="0"/>
          <w:numId w:val="1003"/>
        </w:numPr>
        <w:pStyle w:val="Compact"/>
      </w:pPr>
      <w:r>
        <w:t xml:space="preserve">Economic and environmental impact analysis demonstrating the viability of SAFs produced within Ankara's industrial cluster, potentially reducing domestic aviation emissions by up to 40% per flight segment.</w:t>
      </w:r>
    </w:p>
    <w:p>
      <w:pPr>
        <w:numPr>
          <w:ilvl w:val="0"/>
          <w:numId w:val="1003"/>
        </w:numPr>
        <w:pStyle w:val="Compact"/>
      </w:pPr>
      <w:r>
        <w:t xml:space="preserve">A scalable predictive maintenance model that could increase aircraft availability for Ankara-based airlines by 12-15%, directly contributing to Turkey's target of tripling air passenger traffic by 2035.</w:t>
      </w:r>
    </w:p>
    <w:p>
      <w:pPr>
        <w:pStyle w:val="FirstParagraph"/>
      </w:pPr>
      <w:r>
        <w:t xml:space="preserve">Significantly, this work transcends academic contribution. As the first research initiative specifically tailored to Turkey Ankara's operational environment, it will position Turkish Aerospace Engineers at the forefront of a global sustainability movement while delivering tangible economic benefits – aligning perfectly with Turkey's strategic vision for aerospace leadership in Eurasia.</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(with Ankara University's standard thesis timeline), structured as follows:</w:t>
      </w:r>
    </w:p>
    <w:p>
      <w:pPr>
        <w:numPr>
          <w:ilvl w:val="0"/>
          <w:numId w:val="1004"/>
        </w:numPr>
        <w:pStyle w:val="Compact"/>
      </w:pPr>
      <w:r>
        <w:rPr>
          <w:bCs/>
          <w:b/>
        </w:rPr>
        <w:t xml:space="preserve">Months 1-4:</w:t>
      </w:r>
      <w:r>
        <w:t xml:space="preserve"> </w:t>
      </w:r>
      <w:r>
        <w:t xml:space="preserve">Data acquisition, literature synthesis, CFD model development.</w:t>
      </w:r>
    </w:p>
    <w:p>
      <w:pPr>
        <w:numPr>
          <w:ilvl w:val="0"/>
          <w:numId w:val="1004"/>
        </w:numPr>
        <w:pStyle w:val="Compact"/>
      </w:pPr>
      <w:r>
        <w:rPr>
          <w:bCs/>
          <w:b/>
        </w:rPr>
        <w:t xml:space="preserve">Months 5-10:</w:t>
      </w:r>
      <w:r>
        <w:t xml:space="preserve"> </w:t>
      </w:r>
      <w:r>
        <w:t xml:space="preserve">Materials testing, SAF viability analysis, preliminary wing design.</w:t>
      </w:r>
    </w:p>
    <w:p>
      <w:pPr>
        <w:numPr>
          <w:ilvl w:val="0"/>
          <w:numId w:val="1004"/>
        </w:numPr>
        <w:pStyle w:val="Compact"/>
      </w:pPr>
      <w:r>
        <w:rPr>
          <w:bCs/>
          <w:b/>
        </w:rPr>
        <w:t xml:space="preserve">Months 11-14:</w:t>
      </w:r>
      <w:r>
        <w:t xml:space="preserve"> </w:t>
      </w:r>
      <w:r>
        <w:t xml:space="preserve">Prototype validation with TAI engineers and Turkish Airlines operational data.</w:t>
      </w:r>
    </w:p>
    <w:p>
      <w:pPr>
        <w:numPr>
          <w:ilvl w:val="0"/>
          <w:numId w:val="1004"/>
        </w:numPr>
        <w:pStyle w:val="Compact"/>
      </w:pPr>
      <w:r>
        <w:rPr>
          <w:bCs/>
          <w:b/>
        </w:rPr>
        <w:t xml:space="preserve">Months 15-18:</w:t>
      </w:r>
      <w:r>
        <w:t xml:space="preserve"> </w:t>
      </w:r>
      <w:r>
        <w:t xml:space="preserve">Final analysis, thesis writing, industry implementation planning.</w:t>
      </w:r>
    </w:p>
    <w:p>
      <w:pPr>
        <w:pStyle w:val="FirstParagraph"/>
      </w:pPr>
      <w:r>
        <w:t xml:space="preserve">Required resources include access to Ankara University's high-performance computing cluster (already secured via university partnership), material testing facilities at METU Aerospace Labs, and collaborative data sharing agreements with TAI. The research will leverage existing infrastructure within Turkey Ankara’s "Aerospace Valley" industrial zone near the capital.</w:t>
      </w:r>
    </w:p>
    <w:bookmarkEnd w:id="26"/>
    <w:bookmarkStart w:id="27" w:name="conclusion"/>
    <w:p>
      <w:pPr>
        <w:pStyle w:val="Heading2"/>
      </w:pPr>
      <w:r>
        <w:t xml:space="preserve">8. Conclusion</w:t>
      </w:r>
    </w:p>
    <w:p>
      <w:pPr>
        <w:pStyle w:val="FirstParagraph"/>
      </w:pPr>
      <w:r>
        <w:t xml:space="preserve">This Thesis Proposal represents a vital contribution to sustainable aerospace engineering within Turkey Ankara's strategic context. By addressing the unmet need for locally adapted, operationally relevant innovations, it empowers future Aerospace Engineers in Turkey to design solutions that directly serve national interests while participating in global decarbonization efforts. The research transcends theoretical exploration; it is engineered to produce immediately implementable technologies that reduce environmental impact, enhance industrial competitiveness, and solidify Ankara's position as a nexus of innovative aerospace engineering in the Middle East and Europe. In an era where sustainable aviation is no longer optional but imperative, this Thesis Proposal ensures Turkey Ankara remains at the vanguard of responsible aerospace progress – transforming global challenges into national opportunities for engineering excellence.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Aviation Innovations for Turkey Ankara</dc:title>
  <dc:creator/>
  <dc:language>en</dc:language>
  <cp:keywords/>
  <dcterms:created xsi:type="dcterms:W3CDTF">2026-04-21T20:01:49Z</dcterms:created>
  <dcterms:modified xsi:type="dcterms:W3CDTF">2026-04-21T20:01:49Z</dcterms:modified>
</cp:coreProperties>
</file>

<file path=docProps/custom.xml><?xml version="1.0" encoding="utf-8"?>
<Properties xmlns="http://schemas.openxmlformats.org/officeDocument/2006/custom-properties" xmlns:vt="http://schemas.openxmlformats.org/officeDocument/2006/docPropsVTypes"/>
</file>