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Aerospace</w:t>
      </w:r>
      <w:r>
        <w:t xml:space="preserve"> </w:t>
      </w:r>
      <w:r>
        <w:t xml:space="preserve">Engineering</w:t>
      </w:r>
      <w:r>
        <w:t xml:space="preserve"> </w:t>
      </w:r>
      <w:r>
        <w:t xml:space="preserve">Thesis</w:t>
      </w:r>
      <w:r>
        <w:t xml:space="preserve"> </w:t>
      </w:r>
      <w:r>
        <w:t xml:space="preserve">Proposal:</w:t>
      </w:r>
      <w:r>
        <w:t xml:space="preserve"> </w:t>
      </w:r>
      <w:r>
        <w:t xml:space="preserve">Sustainable</w:t>
      </w:r>
      <w:r>
        <w:t xml:space="preserve"> </w:t>
      </w:r>
      <w:r>
        <w:t xml:space="preserve">Composite</w:t>
      </w:r>
      <w:r>
        <w:t xml:space="preserve"> </w:t>
      </w:r>
      <w:r>
        <w:t xml:space="preserve">Materials</w:t>
      </w:r>
      <w:r>
        <w:t xml:space="preserve"> </w:t>
      </w:r>
      <w:r>
        <w:t xml:space="preserve">for</w:t>
      </w:r>
      <w:r>
        <w:t xml:space="preserve"> </w:t>
      </w:r>
      <w:r>
        <w:t xml:space="preserve">Manchester's</w:t>
      </w:r>
      <w:r>
        <w:t xml:space="preserve"> </w:t>
      </w:r>
      <w:r>
        <w:t xml:space="preserve">Aviation</w:t>
      </w:r>
      <w:r>
        <w:t xml:space="preserve"> </w:t>
      </w:r>
      <w:r>
        <w:t xml:space="preserve">Future</w:t>
      </w:r>
    </w:p>
    <w:bookmarkStart w:id="29" w:name="X05f057de87b5b05fc219846c3a69e030e80bbda"/>
    <w:p>
      <w:pPr>
        <w:pStyle w:val="Heading1"/>
      </w:pPr>
      <w:r>
        <w:t xml:space="preserve">Thesis Proposal: Advancing Sustainable Aerospace Structures through Novel Composite Materials Research in United Kingdom Manchester</w:t>
      </w:r>
    </w:p>
    <w:bookmarkStart w:id="20" w:name="introduction-and-context"/>
    <w:p>
      <w:pPr>
        <w:pStyle w:val="Heading2"/>
      </w:pPr>
      <w:r>
        <w:t xml:space="preserve">1. Introduction and Context</w:t>
      </w:r>
    </w:p>
    <w:p>
      <w:pPr>
        <w:pStyle w:val="FirstParagraph"/>
      </w:pPr>
      <w:r>
        <w:t xml:space="preserve">The global aerospace industry faces unprecedented pressure to decarbonize, with aviation contributing approximately 2-3% of worldwide CO</w:t>
      </w:r>
      <w:r>
        <w:rPr>
          <w:vertAlign w:val="subscript"/>
        </w:rPr>
        <w:t xml:space="preserve">2</w:t>
      </w:r>
      <w:r>
        <w:t xml:space="preserve"> </w:t>
      </w:r>
      <w:r>
        <w:t xml:space="preserve">emissions. As a leading hub for aerospace innovation in the United Kingdom Manchester region, this research directly addresses the UK Government's commitment to achieving net-zero aviation by 2050 through its Jet Zero strategy. Manchester's strategic position as home to The University of Manchester's Advanced Materials Research Centre, alongside major aerospace clusters including BAE Systems' Air Systems facility and Rolls-Royce's propulsion division in Derby (within easy reach of Manchester), provides an ideal ecosystem for this critical research. This Thesis Proposal outlines a focused investigation into sustainable composite materials that will empower the next generation of</w:t>
      </w:r>
      <w:r>
        <w:t xml:space="preserve"> </w:t>
      </w:r>
      <w:r>
        <w:rPr>
          <w:bCs/>
          <w:b/>
        </w:rPr>
        <w:t xml:space="preserve">Aerospace Engineer</w:t>
      </w:r>
      <w:r>
        <w:t xml:space="preserve"> </w:t>
      </w:r>
      <w:r>
        <w:t xml:space="preserve">professionals operating within the United Kingdom Manchester innovation landscape.</w:t>
      </w:r>
    </w:p>
    <w:bookmarkEnd w:id="20"/>
    <w:bookmarkStart w:id="21" w:name="problem-statement-and-research-gap"/>
    <w:p>
      <w:pPr>
        <w:pStyle w:val="Heading2"/>
      </w:pPr>
      <w:r>
        <w:t xml:space="preserve">2. Problem Statement and Research Gap</w:t>
      </w:r>
    </w:p>
    <w:p>
      <w:pPr>
        <w:pStyle w:val="FirstParagraph"/>
      </w:pPr>
      <w:r>
        <w:t xml:space="preserve">Current aircraft structures rely heavily on carbon fiber reinforced polymers (CFRPs), which present significant end-of-life challenges due to their non-recyclability. The United Kingdom, particularly the Manchester region, is poised to lead in circular economy solutions for aerospace but lacks localized R&amp;D infrastructure specifically targeting recyclable composites for primary structures. While academic research exists globally, there is a critical absence of regionally focused studies integrating Manchester's unique industrial partnerships and manufacturing capabilities with sustainable material science. This gap hinders the practical implementation of circular aviation models by</w:t>
      </w:r>
      <w:r>
        <w:t xml:space="preserve"> </w:t>
      </w:r>
      <w:r>
        <w:rPr>
          <w:bCs/>
          <w:b/>
        </w:rPr>
        <w:t xml:space="preserve">Aerospace Engineer</w:t>
      </w:r>
      <w:r>
        <w:t xml:space="preserve"> </w:t>
      </w:r>
      <w:r>
        <w:t xml:space="preserve">practitioners operating within United Kingdom Manchester supply chains. The current Thesis Proposal directly targets this deficiency.</w:t>
      </w:r>
    </w:p>
    <w:bookmarkEnd w:id="21"/>
    <w:bookmarkStart w:id="22" w:name="research-objectives"/>
    <w:p>
      <w:pPr>
        <w:pStyle w:val="Heading2"/>
      </w:pPr>
      <w:r>
        <w:t xml:space="preserve">3. Research Objectives</w:t>
      </w:r>
    </w:p>
    <w:p>
      <w:pPr>
        <w:numPr>
          <w:ilvl w:val="0"/>
          <w:numId w:val="1001"/>
        </w:numPr>
        <w:pStyle w:val="Compact"/>
      </w:pPr>
      <w:r>
        <w:t xml:space="preserve">To develop and characterize a novel bio-based epoxy resin system reinforced with recycled carbon fiber, specifically optimized for aircraft secondary structures.</w:t>
      </w:r>
    </w:p>
    <w:p>
      <w:pPr>
        <w:numPr>
          <w:ilvl w:val="0"/>
          <w:numId w:val="1001"/>
        </w:numPr>
        <w:pStyle w:val="Compact"/>
      </w:pPr>
      <w:r>
        <w:t xml:space="preserve">To establish manufacturing protocols compatible with Manchester's existing composite production facilities (leveraging partnerships with organizations like the National Composites Centre in Bristol via regional networks).</w:t>
      </w:r>
    </w:p>
    <w:p>
      <w:pPr>
        <w:numPr>
          <w:ilvl w:val="0"/>
          <w:numId w:val="1001"/>
        </w:numPr>
        <w:pStyle w:val="Compact"/>
      </w:pPr>
      <w:r>
        <w:t xml:space="preserve">To conduct lifecycle assessment (LCA) and techno-economic analysis comparing the proposed material against conventional composites, within the operational context of United Kingdom Manchester aerospace companies.</w:t>
      </w:r>
    </w:p>
    <w:p>
      <w:pPr>
        <w:numPr>
          <w:ilvl w:val="0"/>
          <w:numId w:val="1001"/>
        </w:numPr>
        <w:pStyle w:val="Compact"/>
      </w:pPr>
      <w:r>
        <w:t xml:space="preserve">To create an implementation roadmap for Manchester-based aerospace manufacturers to integrate sustainable composite technology into their production cycles.</w:t>
      </w:r>
    </w:p>
    <w:bookmarkEnd w:id="22"/>
    <w:bookmarkStart w:id="23" w:name="methodology"/>
    <w:p>
      <w:pPr>
        <w:pStyle w:val="Heading2"/>
      </w:pPr>
      <w:r>
        <w:t xml:space="preserve">4. Methodology</w:t>
      </w:r>
    </w:p>
    <w:p>
      <w:pPr>
        <w:pStyle w:val="FirstParagraph"/>
      </w:pPr>
      <w:r>
        <w:t xml:space="preserve">This research employs a multidisciplinary approach combining materials science, manufacturing engineering, and industrial ecology. The methodology is structured across three phases:</w:t>
      </w:r>
    </w:p>
    <w:p>
      <w:pPr>
        <w:pStyle w:val="BodyText"/>
      </w:pPr>
      <w:r>
        <w:rPr>
          <w:bCs/>
          <w:b/>
        </w:rPr>
        <w:t xml:space="preserve">Phase 1: Material Development (Months 1-10)</w:t>
      </w:r>
      <w:r>
        <w:br/>
      </w:r>
      <w:r>
        <w:t xml:space="preserve">Synthesis of bio-based epoxy resins using lignin and other waste-derived polymers from the North West UK supply chain. Recycled carbon fiber will be sourced from Manchester's local aerospace component recyclers. Comprehensive mechanical testing (tensile, compressive, fatigue) and thermal characterization will be conducted at The University of Manchester's Materials Science Department facilities.</w:t>
      </w:r>
    </w:p>
    <w:p>
      <w:pPr>
        <w:pStyle w:val="BodyText"/>
      </w:pPr>
      <w:r>
        <w:rPr>
          <w:bCs/>
          <w:b/>
        </w:rPr>
        <w:t xml:space="preserve">Phase 2: Process Integration (Months 11-20)</w:t>
      </w:r>
      <w:r>
        <w:br/>
      </w:r>
      <w:r>
        <w:t xml:space="preserve">Collaboration with regional aerospace manufacturers including the Manchester-based divisions of Spirit AeroSystems and local SMEs. Pilot-scale manufacturing trials will optimize autoclave and out-of-autoclave processing parameters for the new composite system within existing Manchester production lines, minimizing required capital investment for local industry adoption.</w:t>
      </w:r>
    </w:p>
    <w:p>
      <w:pPr>
        <w:pStyle w:val="BodyText"/>
      </w:pPr>
      <w:r>
        <w:rPr>
          <w:bCs/>
          <w:b/>
        </w:rPr>
        <w:t xml:space="preserve">Phase 3: System Integration &amp; Roadmapping (Months 21-36)</w:t>
      </w:r>
      <w:r>
        <w:br/>
      </w:r>
      <w:r>
        <w:t xml:space="preserve">Full LCA using UK-specific energy grids and transport networks. Development of a digital twin model to simulate material flow within the Manchester aerospace ecosystem. Final implementation strategy will be co-created with industry partners through workshops hosted at Manchester Airport's Innovation Hub, ensuring direct relevance to United Kingdom Manchester manufacturing realities.</w:t>
      </w:r>
    </w:p>
    <w:bookmarkEnd w:id="23"/>
    <w:bookmarkStart w:id="24" w:name="significance-and-impact"/>
    <w:p>
      <w:pPr>
        <w:pStyle w:val="Heading2"/>
      </w:pPr>
      <w:r>
        <w:t xml:space="preserve">5. Significance and Impact</w:t>
      </w:r>
    </w:p>
    <w:p>
      <w:pPr>
        <w:pStyle w:val="FirstParagraph"/>
      </w:pPr>
      <w:r>
        <w:t xml:space="preserve">This Thesis Proposal delivers transformative potential for the</w:t>
      </w:r>
      <w:r>
        <w:t xml:space="preserve"> </w:t>
      </w:r>
      <w:r>
        <w:rPr>
          <w:bCs/>
          <w:b/>
        </w:rPr>
        <w:t xml:space="preserve">Aerospace Engineer</w:t>
      </w:r>
      <w:r>
        <w:t xml:space="preserve"> </w:t>
      </w:r>
      <w:r>
        <w:t xml:space="preserve">profession in United Kingdom Manchester. The research will generate:</w:t>
      </w:r>
    </w:p>
    <w:p>
      <w:pPr>
        <w:numPr>
          <w:ilvl w:val="0"/>
          <w:numId w:val="1002"/>
        </w:numPr>
        <w:pStyle w:val="Compact"/>
      </w:pPr>
      <w:r>
        <w:rPr>
          <w:bCs/>
          <w:b/>
        </w:rPr>
        <w:t xml:space="preserve">Technical Innovation:</w:t>
      </w:r>
      <w:r>
        <w:t xml:space="preserve"> </w:t>
      </w:r>
      <w:r>
        <w:t xml:space="preserve">A first-of-its-kind recyclable composite system validated for aerospace use, with properties exceeding current sustainability targets.</w:t>
      </w:r>
    </w:p>
    <w:p>
      <w:pPr>
        <w:numPr>
          <w:ilvl w:val="0"/>
          <w:numId w:val="1002"/>
        </w:numPr>
        <w:pStyle w:val="Compact"/>
      </w:pPr>
      <w:r>
        <w:rPr>
          <w:bCs/>
          <w:b/>
        </w:rPr>
        <w:t xml:space="preserve">Economic Value:</w:t>
      </w:r>
      <w:r>
        <w:t xml:space="preserve"> </w:t>
      </w:r>
      <w:r>
        <w:t xml:space="preserve">Reduction in raw material costs (up to 30% via recycled content) and potential new revenue streams from component recycling within the Manchester cluster.</w:t>
      </w:r>
    </w:p>
    <w:p>
      <w:pPr>
        <w:numPr>
          <w:ilvl w:val="0"/>
          <w:numId w:val="1002"/>
        </w:numPr>
        <w:pStyle w:val="Compact"/>
      </w:pPr>
      <w:r>
        <w:rPr>
          <w:bCs/>
          <w:b/>
        </w:rPr>
        <w:t xml:space="preserve">Environmental Impact:</w:t>
      </w:r>
      <w:r>
        <w:t xml:space="preserve"> </w:t>
      </w:r>
      <w:r>
        <w:t xml:space="preserve">Estimated 40% lower carbon footprint per component compared to conventional CFRP, directly supporting Manchester City Council's Climate Action Plan.</w:t>
      </w:r>
    </w:p>
    <w:p>
      <w:pPr>
        <w:numPr>
          <w:ilvl w:val="0"/>
          <w:numId w:val="1002"/>
        </w:numPr>
        <w:pStyle w:val="Compact"/>
      </w:pPr>
      <w:r>
        <w:rPr>
          <w:bCs/>
          <w:b/>
        </w:rPr>
        <w:t xml:space="preserve">Industry Transformation:</w:t>
      </w:r>
      <w:r>
        <w:t xml:space="preserve"> </w:t>
      </w:r>
      <w:r>
        <w:t xml:space="preserve">A scalable framework for sustainable materials adoption that positions United Kingdom Manchester as the UK's primary hub for circular aerospace manufacturing.</w:t>
      </w:r>
    </w:p>
    <w:bookmarkEnd w:id="24"/>
    <w:bookmarkStart w:id="25" w:name="connection-to-united-kingdom-manchester"/>
    <w:p>
      <w:pPr>
        <w:pStyle w:val="Heading2"/>
      </w:pPr>
      <w:r>
        <w:t xml:space="preserve">6. Connection to United Kingdom Manchester</w:t>
      </w:r>
    </w:p>
    <w:p>
      <w:pPr>
        <w:pStyle w:val="FirstParagraph"/>
      </w:pPr>
      <w:r>
        <w:t xml:space="preserve">The geographic and industrial specificity of this research is paramount. Manchester offers unique advantages: proximity to key suppliers (e.g., Boeing's North West facilities), the UK's largest aviation skills hub at the University of Manchester, and active industry-academia collaboration through initiatives like the Aerospace Technology Institute's North West Network. The Thesis Proposal explicitly leverages these assets:</w:t>
      </w:r>
    </w:p>
    <w:p>
      <w:pPr>
        <w:numPr>
          <w:ilvl w:val="0"/>
          <w:numId w:val="1003"/>
        </w:numPr>
        <w:pStyle w:val="Compact"/>
      </w:pPr>
      <w:r>
        <w:t xml:space="preserve">Collaboration with Rolls-Royce's Manchester-based propulsion research team on material compatibility.</w:t>
      </w:r>
    </w:p>
    <w:p>
      <w:pPr>
        <w:numPr>
          <w:ilvl w:val="0"/>
          <w:numId w:val="1003"/>
        </w:numPr>
        <w:pStyle w:val="Compact"/>
      </w:pPr>
      <w:r>
        <w:t xml:space="preserve">Utilization of the National Graphene Institute (Manchester) for carbon fiber surface modification studies.</w:t>
      </w:r>
    </w:p>
    <w:p>
      <w:pPr>
        <w:numPr>
          <w:ilvl w:val="0"/>
          <w:numId w:val="1003"/>
        </w:numPr>
        <w:pStyle w:val="Compact"/>
      </w:pPr>
      <w:r>
        <w:t xml:space="preserve">Demonstration partnerships with local SMEs within the Greater Manchester Aerospace Cluster (GMAC).</w:t>
      </w:r>
    </w:p>
    <w:bookmarkEnd w:id="25"/>
    <w:bookmarkStart w:id="26" w:name="expected-outcomes-and-timeline"/>
    <w:p>
      <w:pPr>
        <w:pStyle w:val="Heading2"/>
      </w:pPr>
      <w:r>
        <w:t xml:space="preserve">7. Expected Outcomes and Timeline</w:t>
      </w:r>
    </w:p>
    <w:p>
      <w:pPr>
        <w:pStyle w:val="FirstParagraph"/>
      </w:pPr>
      <w:r>
        <w:t xml:space="preserve">The Thesis Proposal anticipates delivering:</w:t>
      </w:r>
    </w:p>
    <w:p>
      <w:pPr>
        <w:numPr>
          <w:ilvl w:val="0"/>
          <w:numId w:val="1004"/>
        </w:numPr>
        <w:pStyle w:val="Compact"/>
      </w:pPr>
      <w:r>
        <w:t xml:space="preserve">A validated bio-composite material system with &gt;90% recyclability.</w:t>
      </w:r>
    </w:p>
    <w:p>
      <w:pPr>
        <w:numPr>
          <w:ilvl w:val="0"/>
          <w:numId w:val="1004"/>
        </w:numPr>
        <w:pStyle w:val="Compact"/>
      </w:pPr>
      <w:r>
        <w:t xml:space="preserve">Industry-standard manufacturing protocols for Manchester-based facilities.</w:t>
      </w:r>
    </w:p>
    <w:p>
      <w:pPr>
        <w:numPr>
          <w:ilvl w:val="0"/>
          <w:numId w:val="1004"/>
        </w:numPr>
        <w:pStyle w:val="Compact"/>
      </w:pPr>
      <w:r>
        <w:t xml:space="preserve">A comprehensive sustainability dashboard for aerospace component lifecycle management.</w:t>
      </w:r>
    </w:p>
    <w:p>
      <w:pPr>
        <w:numPr>
          <w:ilvl w:val="0"/>
          <w:numId w:val="1004"/>
        </w:numPr>
        <w:pStyle w:val="Compact"/>
      </w:pPr>
      <w:r>
        <w:t xml:space="preserve">Three peer-reviewed publications targeting top journals like "Composites Part B: Engineering" and "Journal of Cleaner Production".</w:t>
      </w:r>
    </w:p>
    <w:p>
      <w:pPr>
        <w:pStyle w:val="FirstParagraph"/>
      </w:pPr>
      <w:r>
        <w:rPr>
          <w:bCs/>
          <w:b/>
        </w:rPr>
        <w:t xml:space="preserve">Year 1:</w:t>
      </w:r>
      <w:r>
        <w:t xml:space="preserve"> </w:t>
      </w:r>
      <w:r>
        <w:t xml:space="preserve">Material synthesis, characterization, initial LCA</w:t>
      </w:r>
      <w:r>
        <w:br/>
      </w:r>
      <w:r>
        <w:rPr>
          <w:bCs/>
          <w:b/>
        </w:rPr>
        <w:t xml:space="preserve">Year 2:</w:t>
      </w:r>
      <w:r>
        <w:t xml:space="preserve"> </w:t>
      </w:r>
      <w:r>
        <w:t xml:space="preserve">Manufacturing trials, industry partnership development</w:t>
      </w:r>
      <w:r>
        <w:br/>
      </w:r>
      <w:r>
        <w:rPr>
          <w:bCs/>
          <w:b/>
        </w:rPr>
        <w:t xml:space="preserve">Year 3:</w:t>
      </w:r>
      <w:r>
        <w:t xml:space="preserve"> </w:t>
      </w:r>
      <w:r>
        <w:t xml:space="preserve">Full-scale validation, roadmap finalization, thesis writing</w:t>
      </w:r>
    </w:p>
    <w:bookmarkEnd w:id="26"/>
    <w:bookmarkStart w:id="27" w:name="conclusion"/>
    <w:p>
      <w:pPr>
        <w:pStyle w:val="Heading2"/>
      </w:pPr>
      <w:r>
        <w:t xml:space="preserve">8. Conclusion</w:t>
      </w:r>
    </w:p>
    <w:p>
      <w:pPr>
        <w:pStyle w:val="FirstParagraph"/>
      </w:pPr>
      <w:r>
        <w:t xml:space="preserve">This Thesis Proposal establishes a vital research pathway for the future of sustainable aviation within the United Kingdom Manchester context. It moves beyond theoretical material science to deliver actionable solutions tailored for the region's unique aerospace ecosystem. By developing composite materials that align with Manchester's industrial capabilities and environmental goals, this research will directly equip emerging</w:t>
      </w:r>
      <w:r>
        <w:t xml:space="preserve"> </w:t>
      </w:r>
      <w:r>
        <w:rPr>
          <w:bCs/>
          <w:b/>
        </w:rPr>
        <w:t xml:space="preserve">Aerospace Engineer</w:t>
      </w:r>
      <w:r>
        <w:t xml:space="preserve"> </w:t>
      </w:r>
      <w:r>
        <w:t xml:space="preserve">professionals with cutting-edge skills demanded by industry leaders like BAE Systems and Bombardier in the North West. The outcomes promise not only academic contribution but tangible economic growth for United Kingdom Manchester as it transitions to a leadership position in green aerospace manufacturing. This work embodies the University of Manchester's strategic vision for sustainable innovation and will significantly advance the global pursuit of net-zero aviation, proving that meaningful change begins with targeted research rooted in regional excellence.</w:t>
      </w:r>
    </w:p>
    <w:p>
      <w:pPr>
        <w:pStyle w:val="BodyText"/>
      </w:pPr>
      <w:r>
        <w:rPr>
          <w:iCs/>
          <w:i/>
        </w:rPr>
        <w:t xml:space="preserve">This Thesis Proposal represents a critical step toward making United Kingdom Manchester synonymous with sustainable aerospace leadership. It offers a blueprint for how localized academic-industry collaboration can solve global challenges, ensuring the region remains at the forefront of aerospace engineering innovation for generations to come.</w:t>
      </w:r>
    </w:p>
    <w:bookmarkEnd w:id="27"/>
    <w:bookmarkStart w:id="28" w:name="word-count-867"/>
    <w:p>
      <w:pPr>
        <w:pStyle w:val="Heading2"/>
      </w:pPr>
      <w:r>
        <w:t xml:space="preserve">Word Count: 867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Aerospace Engineering Thesis Proposal: Sustainable Composite Materials for Manchester's Aviation Future</dc:title>
  <dc:creator/>
  <dc:language>en</dc:language>
  <cp:keywords/>
  <dcterms:created xsi:type="dcterms:W3CDTF">2026-07-22T23:14:04Z</dcterms:created>
  <dcterms:modified xsi:type="dcterms:W3CDTF">2026-07-22T23:14:04Z</dcterms:modified>
</cp:coreProperties>
</file>

<file path=docProps/custom.xml><?xml version="1.0" encoding="utf-8"?>
<Properties xmlns="http://schemas.openxmlformats.org/officeDocument/2006/custom-properties" xmlns:vt="http://schemas.openxmlformats.org/officeDocument/2006/docPropsVTypes"/>
</file>