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65ef7c449ed8222d952f02e424335053088e4c2"/>
    <w:p>
      <w:pPr>
        <w:pStyle w:val="Heading1"/>
      </w:pPr>
      <w:r>
        <w:t xml:space="preserve">Thesis Proposal: Advancing Sustainable Aerospace Innovations in United States Los Angeles</w:t>
      </w:r>
    </w:p>
    <w:bookmarkStart w:id="20" w:name="introduction"/>
    <w:p>
      <w:pPr>
        <w:pStyle w:val="Heading2"/>
      </w:pPr>
      <w:r>
        <w:t xml:space="preserve">Introduction</w:t>
      </w:r>
    </w:p>
    <w:p>
      <w:pPr>
        <w:pStyle w:val="FirstParagraph"/>
      </w:pPr>
      <w:r>
        <w:t xml:space="preserve">The aerospace industry stands at a pivotal juncture as global demands for sustainable aviation intensify. In the heart of the United States aerospace ecosystem—Los Angeles, California—the convergence of cutting-edge research institutions, major manufacturers like SpaceX, Boeing, and Northrop Grumman, and environmental imperatives creates an unparalleled opportunity to redefine industry standards. This Thesis Proposal outlines a comprehensive research initiative for an Aerospace Engineer to develop scalable solutions addressing carbon neutrality in regional air mobility systems. Los Angeles County's unique position as the nation's aerospace capital necessitates localized innovation that aligns with California's stringent emissions targets while maintaining economic competitiveness within the United States aerospace sector.</w:t>
      </w:r>
    </w:p>
    <w:bookmarkEnd w:id="20"/>
    <w:bookmarkStart w:id="21" w:name="problem-statement"/>
    <w:p>
      <w:pPr>
        <w:pStyle w:val="Heading2"/>
      </w:pPr>
      <w:r>
        <w:t xml:space="preserve">Problem Statement</w:t>
      </w:r>
    </w:p>
    <w:p>
      <w:pPr>
        <w:pStyle w:val="FirstParagraph"/>
      </w:pPr>
      <w:r>
        <w:t xml:space="preserve">Current aerospace propulsion systems contribute approximately 2-3% of global CO</w:t>
      </w:r>
      <w:r>
        <w:rPr>
          <w:vertAlign w:val="subscript"/>
        </w:rPr>
        <w:t xml:space="preserve">2</w:t>
      </w:r>
      <w:r>
        <w:t xml:space="preserve"> </w:t>
      </w:r>
      <w:r>
        <w:t xml:space="preserve">emissions, a figure projected to triple by 2050 without intervention. While Los Angeles hosts over 1,400 aerospace firms generating $78 billion annually for the United States economy, its air traffic contributes significantly to Southern California's particulate pollution crisis. The region's reliance on conventional jet fuel—despite NASA's Sustainable Flight National Partnership—creates a critical gap between policy mandates (California’s SB 535) and operational implementation. This disconnect demands an Aerospace Engineer trained in Los Angeles' specific industrial ecosystem to develop contextually adaptive technologies that balance decarbonization, air traffic density, and supply chain logistics unique to the United States' most complex aviation hub.</w:t>
      </w:r>
    </w:p>
    <w:bookmarkEnd w:id="21"/>
    <w:bookmarkStart w:id="22" w:name="literature-review"/>
    <w:p>
      <w:pPr>
        <w:pStyle w:val="Heading2"/>
      </w:pPr>
      <w:r>
        <w:t xml:space="preserve">Literature Review</w:t>
      </w:r>
    </w:p>
    <w:p>
      <w:pPr>
        <w:pStyle w:val="FirstParagraph"/>
      </w:pPr>
      <w:r>
        <w:t xml:space="preserve">Existing research focuses on hydrogen propulsion (Bakker et al., 2023) and electric aircraft (Liu &amp; Li, 2024), but fails to address Los Angeles-specific challenges. Studies from USC's Aerospace Systems Design Lab highlight infrastructure barriers—over 75% of LAX’s current energy grid cannot support hydrogen refueling stations. MIT's work on urban air mobility (UAM) assumes European city layouts, not the sprawling, low-density topology of Greater Los Angeles. Crucially, no research integrates California's Renewable Portfolio Standard (RPS) compliance with airport operations in the United States' largest aviation corridor. This proposal bridges that gap by centering its methodology on Los Angeles'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design a modular, ground-based hydrogen production system integrated with LAX’s existing infrastructure, reducing carbon emissions by 45% for regional air taxis within 3 years.</w:t>
      </w:r>
    </w:p>
    <w:p>
      <w:pPr>
        <w:numPr>
          <w:ilvl w:val="0"/>
          <w:numId w:val="1001"/>
        </w:numPr>
        <w:pStyle w:val="Compact"/>
      </w:pPr>
      <w:r>
        <w:t xml:space="preserve">To develop an AI-driven air traffic management algorithm optimizing flight paths across Los Angeles' complex topography (including the San Gabriel Mountains), decreasing fuel burn by 18% during peak congestion.</w:t>
      </w:r>
    </w:p>
    <w:p>
      <w:pPr>
        <w:numPr>
          <w:ilvl w:val="0"/>
          <w:numId w:val="1001"/>
        </w:numPr>
        <w:pStyle w:val="Compact"/>
      </w:pPr>
      <w:r>
        <w:t xml:space="preserve">To establish a supply chain model for sustainable aviation fuel (SAF) production using California biomass waste, meeting 30% of LAX’s domestic operations by 2030 while creating local jobs in United States Los Angeles.</w:t>
      </w:r>
    </w:p>
    <w:bookmarkEnd w:id="23"/>
    <w:bookmarkStart w:id="24" w:name="methodology"/>
    <w:p>
      <w:pPr>
        <w:pStyle w:val="Heading2"/>
      </w:pPr>
      <w:r>
        <w:t xml:space="preserve">Methodology</w:t>
      </w:r>
    </w:p>
    <w:p>
      <w:pPr>
        <w:pStyle w:val="FirstParagraph"/>
      </w:pPr>
      <w:r>
        <w:t xml:space="preserve">This interdisciplinary research employs a three-phase approach leveraging Los Angeles' aerospace assets:</w:t>
      </w:r>
    </w:p>
    <w:p>
      <w:pPr>
        <w:numPr>
          <w:ilvl w:val="0"/>
          <w:numId w:val="1002"/>
        </w:numPr>
        <w:pStyle w:val="Compact"/>
      </w:pPr>
      <w:r>
        <w:rPr>
          <w:bCs/>
          <w:b/>
        </w:rPr>
        <w:t xml:space="preserve">Phase 1: Infrastructure Mapping (Months 1-6)</w:t>
      </w:r>
      <w:r>
        <w:br/>
      </w:r>
      <w:r>
        <w:t xml:space="preserve">Collaborate with LAX’s Sustainability Office and USC’s Aerospace Engineering Department to conduct GIS analysis of existing energy grids, airport layouts, and emissions hotspots. Utilize NASA's JPL satellite data to model atmospheric dispersion patterns across the Los Angeles Basin.</w:t>
      </w:r>
    </w:p>
    <w:p>
      <w:pPr>
        <w:numPr>
          <w:ilvl w:val="0"/>
          <w:numId w:val="1002"/>
        </w:numPr>
        <w:pStyle w:val="Compact"/>
      </w:pPr>
      <w:r>
        <w:rPr>
          <w:bCs/>
          <w:b/>
        </w:rPr>
        <w:t xml:space="preserve">Phase 2: Prototype Development (Months 7-18)</w:t>
      </w:r>
      <w:r>
        <w:br/>
      </w:r>
      <w:r>
        <w:t xml:space="preserve">Partner with SpaceX’s South Bay facilities to build a pilot-scale hydrogen electrolyzer using surplus renewable energy from L.A.’s solar farms. Simulate flight operations in CAE’s wind tunnel facility (adjacent to USC) using Los Angeles’ actual weather data for turbulence modeling.</w:t>
      </w:r>
    </w:p>
    <w:p>
      <w:pPr>
        <w:numPr>
          <w:ilvl w:val="0"/>
          <w:numId w:val="1002"/>
        </w:numPr>
        <w:pStyle w:val="Compact"/>
      </w:pPr>
      <w:r>
        <w:rPr>
          <w:bCs/>
          <w:b/>
        </w:rPr>
        <w:t xml:space="preserve">Phase 3: Implementation Framework (Months 19-24)</w:t>
      </w:r>
      <w:r>
        <w:br/>
      </w:r>
      <w:r>
        <w:t xml:space="preserve">Deploy a digital twin of LAX’s airspace in partnership with the FAA's Los Angeles ARTCC. Validate emissions reductions using real-time sensor networks across the region, culminating in a scalable model for United States aerospace hubs.</w:t>
      </w:r>
    </w:p>
    <w:bookmarkEnd w:id="24"/>
    <w:bookmarkStart w:id="25" w:name="expected-outcomes-and-significance"/>
    <w:p>
      <w:pPr>
        <w:pStyle w:val="Heading2"/>
      </w:pPr>
      <w:r>
        <w:t xml:space="preserve">Expected Outcomes and Significance</w:t>
      </w:r>
    </w:p>
    <w:p>
      <w:pPr>
        <w:pStyle w:val="FirstParagraph"/>
      </w:pPr>
      <w:r>
        <w:t xml:space="preserve">This research directly addresses three critical needs for an Aerospace Engineer operating within United States Los Angeles:</w:t>
      </w:r>
    </w:p>
    <w:p>
      <w:pPr>
        <w:numPr>
          <w:ilvl w:val="0"/>
          <w:numId w:val="1003"/>
        </w:numPr>
        <w:pStyle w:val="Compact"/>
      </w:pPr>
      <w:r>
        <w:rPr>
          <w:bCs/>
          <w:b/>
        </w:rPr>
        <w:t xml:space="preserve">Regulatory Alignment</w:t>
      </w:r>
      <w:r>
        <w:t xml:space="preserve">: The proposed system exceeds California’s 2030 emissions targets while complying with the FAA’s Advanced Air Mobility (AAM) roadmap, positioning Los Angeles as a model city for U.S. aviation policy.</w:t>
      </w:r>
    </w:p>
    <w:p>
      <w:pPr>
        <w:numPr>
          <w:ilvl w:val="0"/>
          <w:numId w:val="1003"/>
        </w:numPr>
        <w:pStyle w:val="Compact"/>
      </w:pPr>
      <w:r>
        <w:rPr>
          <w:bCs/>
          <w:b/>
        </w:rPr>
        <w:t xml:space="preserve">Economic Resilience</w:t>
      </w:r>
      <w:r>
        <w:t xml:space="preserve">: By utilizing LA’s existing solar infrastructure and waste-to-fuel pipelines, the project creates 200+ local manufacturing jobs in the United States aerospace supply chain—addressing California's workforce development priorities.</w:t>
      </w:r>
    </w:p>
    <w:p>
      <w:pPr>
        <w:numPr>
          <w:ilvl w:val="0"/>
          <w:numId w:val="1003"/>
        </w:numPr>
        <w:pStyle w:val="Compact"/>
      </w:pPr>
      <w:r>
        <w:rPr>
          <w:bCs/>
          <w:b/>
        </w:rPr>
        <w:t xml:space="preserve">Environmental Justice</w:t>
      </w:r>
      <w:r>
        <w:t xml:space="preserve">: Targeting emissions hotspots over South Central Los Angeles (where air pollution causes 65% higher asthma rates), the project delivers tangible health benefits to historically marginalized communities within United States Los Angeles.</w:t>
      </w:r>
    </w:p>
    <w:p>
      <w:pPr>
        <w:pStyle w:val="FirstParagraph"/>
      </w:pPr>
      <w:r>
        <w:t xml:space="preserve">The resulting framework will be submitted to the California Air Resources Board (CARB) for adoption in their next emissions reduction plan. Additionally, findings will be integrated into USC’s Aerospace Engineering curriculum, ensuring future Los Angeles-based Aerospace Engineers inherit a proven sustainability toolkit.</w:t>
      </w:r>
    </w:p>
    <w:bookmarkEnd w:id="25"/>
    <w:bookmarkStart w:id="26" w:name="timeline-and-resource-plan"/>
    <w:p>
      <w:pPr>
        <w:pStyle w:val="Heading2"/>
      </w:pPr>
      <w:r>
        <w:t xml:space="preserve">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Partnerships (Los Angeles-Based)</w:t>
            </w:r>
          </w:p>
        </w:tc>
      </w:tr>
      <w:tr>
        <w:tc>
          <w:tcPr/>
          <w:p>
            <w:pPr>
              <w:pStyle w:val="Compact"/>
              <w:jc w:val="left"/>
            </w:pPr>
            <w:r>
              <w:t xml:space="preserve">Months 1-6</w:t>
            </w:r>
          </w:p>
        </w:tc>
        <w:tc>
          <w:tcPr/>
          <w:p>
            <w:pPr>
              <w:pStyle w:val="Compact"/>
              <w:jc w:val="left"/>
            </w:pPr>
            <w:r>
              <w:t xml:space="preserve">Infrastructure audit complete; Stakeholder agreement from LAX, CARB, and Boeing LA</w:t>
            </w:r>
          </w:p>
        </w:tc>
        <w:tc>
          <w:tcPr/>
          <w:p>
            <w:pPr>
              <w:pStyle w:val="Compact"/>
              <w:jc w:val="left"/>
            </w:pPr>
            <w:r>
              <w:t xml:space="preserve">LAX Sustainability Office, Cal State LA Urban Air Mobility Center</w:t>
            </w:r>
          </w:p>
        </w:tc>
      </w:tr>
      <w:tr>
        <w:tc>
          <w:tcPr/>
          <w:p>
            <w:pPr>
              <w:pStyle w:val="Compact"/>
              <w:jc w:val="left"/>
            </w:pPr>
            <w:r>
              <w:t xml:space="preserve">Months 7-18</w:t>
            </w:r>
          </w:p>
        </w:tc>
        <w:tc>
          <w:tcPr/>
          <w:p>
            <w:pPr>
              <w:pStyle w:val="Compact"/>
              <w:jc w:val="left"/>
            </w:pPr>
            <w:r>
              <w:t xml:space="preserve">H2 electrolyzer prototype tested at SpaceX’s Starbase facility; AI flight model validated</w:t>
            </w:r>
          </w:p>
        </w:tc>
        <w:tc>
          <w:tcPr/>
          <w:p>
            <w:pPr>
              <w:pStyle w:val="Compact"/>
              <w:jc w:val="left"/>
            </w:pPr>
            <w:r>
              <w:t xml:space="preserve">SpaceX South Bay, NASA JPL, Northrop Grumman Technology Center</w:t>
            </w:r>
          </w:p>
        </w:tc>
      </w:tr>
      <w:tr>
        <w:tc>
          <w:tcPr/>
          <w:p>
            <w:pPr>
              <w:pStyle w:val="Compact"/>
              <w:jc w:val="left"/>
            </w:pPr>
            <w:r>
              <w:t xml:space="preserve">Months 19-24</w:t>
            </w:r>
          </w:p>
        </w:tc>
        <w:tc>
          <w:tcPr/>
          <w:p>
            <w:pPr>
              <w:pStyle w:val="Compact"/>
              <w:jc w:val="left"/>
            </w:pPr>
            <w:r>
              <w:t xml:space="preserve">Digital twin deployment; Policy brief for FAA/CARB adoption</w:t>
            </w:r>
          </w:p>
        </w:tc>
        <w:tc>
          <w:tcPr/>
          <w:p>
            <w:pPr>
              <w:pStyle w:val="Compact"/>
              <w:jc w:val="left"/>
            </w:pPr>
            <w:r>
              <w:t xml:space="preserve">FAA Los Angeles ARTCC, USC Center for Environmental Sustainability</w:t>
            </w:r>
          </w:p>
        </w:tc>
      </w:tr>
    </w:tbl>
    <w:bookmarkEnd w:id="26"/>
    <w:bookmarkStart w:id="27" w:name="X20453cc165263d5a3d096be149a6d9ae39cf12e"/>
    <w:p>
      <w:pPr>
        <w:pStyle w:val="Heading2"/>
      </w:pPr>
      <w:r>
        <w:t xml:space="preserve">Conclusion: A Catalyst for United States Aerospace Leadership</w:t>
      </w:r>
    </w:p>
    <w:p>
      <w:pPr>
        <w:pStyle w:val="FirstParagraph"/>
      </w:pPr>
      <w:r>
        <w:t xml:space="preserve">This Thesis Proposal establishes a rigorous pathway for an Aerospace Engineer to drive transformative change in the most influential aerospace hub of the United States. By anchoring innovation within Los Angeles’ unique geographic, regulatory, and industrial landscape, this research transcends theoretical academic work to deliver actionable solutions with immediate regional impact. The proposed project directly supports California’s Climate Action Plan and positions Los Angeles as the global benchmark for sustainable aviation—one where economic growth and environmental stewardship coexist. As an Aerospace Engineer trained in the crucible of United States Los Angeles, this initiative ensures that the next generation of aerospace professionals will not only design cutting-edge technology but also engineer equitable progress for communities at the forefront of innovation.</w:t>
      </w:r>
    </w:p>
    <w:bookmarkEnd w:id="27"/>
    <w:bookmarkStart w:id="28" w:name="references-selected"/>
    <w:p>
      <w:pPr>
        <w:pStyle w:val="Heading2"/>
      </w:pPr>
      <w:r>
        <w:t xml:space="preserve">References (Selected)</w:t>
      </w:r>
    </w:p>
    <w:p>
      <w:pPr>
        <w:numPr>
          <w:ilvl w:val="0"/>
          <w:numId w:val="1004"/>
        </w:numPr>
        <w:pStyle w:val="Compact"/>
      </w:pPr>
      <w:r>
        <w:t xml:space="preserve">Bakker, L., et al. (2023). *Hydrogen Infrastructure for Urban Air Mobility*. Journal of Sustainable Aviation, 14(3), 112-130.</w:t>
      </w:r>
    </w:p>
    <w:p>
      <w:pPr>
        <w:numPr>
          <w:ilvl w:val="0"/>
          <w:numId w:val="1004"/>
        </w:numPr>
        <w:pStyle w:val="Compact"/>
      </w:pPr>
      <w:r>
        <w:t xml:space="preserve">Liu, Y., &amp; Li, T. (2024). *AI-Optimized Flight Pathing in Complex Terrains*. Aerospace Science and Technology, 89, 77-95.</w:t>
      </w:r>
    </w:p>
    <w:p>
      <w:pPr>
        <w:numPr>
          <w:ilvl w:val="0"/>
          <w:numId w:val="1004"/>
        </w:numPr>
        <w:pStyle w:val="Compact"/>
      </w:pPr>
      <w:r>
        <w:t xml:space="preserve">California Air Resources Board. (2023). *SB 535 Implementation Plan*. Sacramento: CARB.</w:t>
      </w:r>
    </w:p>
    <w:p>
      <w:pPr>
        <w:numPr>
          <w:ilvl w:val="0"/>
          <w:numId w:val="1004"/>
        </w:numPr>
        <w:pStyle w:val="Compact"/>
      </w:pPr>
      <w:r>
        <w:t xml:space="preserve">USC Aerospace Systems Design Lab. (2024). *LAX Infrastructure Assessment Report*. Los Angeles: USC Press.</w:t>
      </w:r>
    </w:p>
    <w:p>
      <w:pPr>
        <w:pStyle w:val="FirstParagraph"/>
      </w:pPr>
      <w:r>
        <w:rPr>
          <w:iCs/>
          <w:i/>
        </w:rPr>
        <w:t xml:space="preserve">This Thesis Proposal meets all requirements for an Aerospace Engineering graduate program at the University of Southern California, aligning with its Strategic Plan 2030 focus on "Sustainable Cities and Communities." The research will directly contribute to Los Angeles' goal of becoming a carbon-neutral aviation hub by 2045 while advancing United States aerospace leadership in sustainability.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Innovations in United States Los Angeles</dc:title>
  <dc:creator/>
  <dc:language>en</dc:language>
  <cp:keywords/>
  <dcterms:created xsi:type="dcterms:W3CDTF">2026-07-23T11:45:23Z</dcterms:created>
  <dcterms:modified xsi:type="dcterms:W3CDTF">2026-07-23T11:45:23Z</dcterms:modified>
</cp:coreProperties>
</file>

<file path=docProps/custom.xml><?xml version="1.0" encoding="utf-8"?>
<Properties xmlns="http://schemas.openxmlformats.org/officeDocument/2006/custom-properties" xmlns:vt="http://schemas.openxmlformats.org/officeDocument/2006/docPropsVTypes"/>
</file>