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Aerospace</w:t>
      </w:r>
      <w:r>
        <w:t xml:space="preserve"> </w:t>
      </w:r>
      <w:r>
        <w:t xml:space="preserve">Engineering</w:t>
      </w:r>
      <w:r>
        <w:t xml:space="preserve"> </w:t>
      </w:r>
      <w:r>
        <w:t xml:space="preserve">Education</w:t>
      </w:r>
      <w:r>
        <w:t xml:space="preserve"> </w:t>
      </w:r>
      <w:r>
        <w:t xml:space="preserve">and</w:t>
      </w:r>
      <w:r>
        <w:t xml:space="preserve"> </w:t>
      </w:r>
      <w:r>
        <w:t xml:space="preserve">Innovation</w:t>
      </w:r>
      <w:r>
        <w:t xml:space="preserve"> </w:t>
      </w:r>
      <w:r>
        <w:t xml:space="preserve">in</w:t>
      </w:r>
      <w:r>
        <w:t xml:space="preserve"> </w:t>
      </w:r>
      <w:r>
        <w:t xml:space="preserve">Venezuela</w:t>
      </w:r>
      <w:r>
        <w:t xml:space="preserve"> </w:t>
      </w:r>
      <w:r>
        <w:t xml:space="preserve">Caracas</w:t>
      </w:r>
    </w:p>
    <w:bookmarkStart w:id="29" w:name="X24f25dd4b56d3ddc0ba8f8b49b11109c8c4228e"/>
    <w:p>
      <w:pPr>
        <w:pStyle w:val="Heading1"/>
      </w:pPr>
      <w:r>
        <w:t xml:space="preserve">Thesis Proposal: Building a Sustainable Aerospace Engineering Ecosystem for Venezuela Caracas</w:t>
      </w:r>
    </w:p>
    <w:bookmarkStart w:id="20" w:name="introduction"/>
    <w:p>
      <w:pPr>
        <w:pStyle w:val="Heading2"/>
      </w:pPr>
      <w:r>
        <w:t xml:space="preserve">Introduction</w:t>
      </w:r>
    </w:p>
    <w:p>
      <w:pPr>
        <w:pStyle w:val="FirstParagraph"/>
      </w:pPr>
      <w:r>
        <w:t xml:space="preserve">The global aerospace industry stands at the forefront of technological innovation, driving economic growth, scientific discovery, and national security advancements. In Venezuela Caracas—a nation rich in natural resources but facing significant industrial challenges—the development of a robust aerospace engineering sector represents a transformative opportunity. As the capital city housing key educational institutions like the Universidad Central de Venezuela (UCV) and the Instituto Tecnológico de Venezuela (ITV), Caracas presents an ideal foundation for establishing specialized aerospace education and research. This Thesis Proposal outlines a strategic framework to cultivate local Aerospace Engineer talent, addressing critical gaps in Venezuela's technological infrastructure while aligning with national development priorities.</w:t>
      </w:r>
    </w:p>
    <w:bookmarkEnd w:id="20"/>
    <w:bookmarkStart w:id="21" w:name="problem-statement"/>
    <w:p>
      <w:pPr>
        <w:pStyle w:val="Heading2"/>
      </w:pPr>
      <w:r>
        <w:t xml:space="preserve">Problem Statement</w:t>
      </w:r>
    </w:p>
    <w:p>
      <w:pPr>
        <w:pStyle w:val="FirstParagraph"/>
      </w:pPr>
      <w:r>
        <w:t xml:space="preserve">Venezuela currently lacks a dedicated aerospace engineering academic program within its higher education system, despite possessing the intellectual capital and geographical potential for such a field. The nation’s reliance on oil exports has historically diverted resources from high-tech sectors, resulting in an exodus of skilled professionals to countries with established aerospace industries. In Caracas, where universities offer mechanical and electrical engineering programs, there is no curriculum specifically designed for aerospace systems—leaving aspiring engineers without specialized training in satellite technology, aeronautics, or space exploration. This deficiency hinders Venezuela’s ability to participate in the global space economy (projected to exceed $1 trillion by 2040) and limits opportunities for innovation in critical areas like remote sensing for agriculture monitoring, disaster management, and telecommunications across Venezuela's diverse landscapes.</w:t>
      </w:r>
    </w:p>
    <w:bookmarkEnd w:id="21"/>
    <w:bookmarkStart w:id="22" w:name="research-objectives"/>
    <w:p>
      <w:pPr>
        <w:pStyle w:val="Heading2"/>
      </w:pPr>
      <w:r>
        <w:t xml:space="preserve">Research Objectives</w:t>
      </w:r>
    </w:p>
    <w:p>
      <w:pPr>
        <w:numPr>
          <w:ilvl w:val="0"/>
          <w:numId w:val="1001"/>
        </w:numPr>
        <w:pStyle w:val="Compact"/>
      </w:pPr>
      <w:r>
        <w:t xml:space="preserve">To design a comprehensive Aerospace Engineering curriculum tailored to Venezuela Caracas' socio-economic context and resource constraints.</w:t>
      </w:r>
    </w:p>
    <w:p>
      <w:pPr>
        <w:numPr>
          <w:ilvl w:val="0"/>
          <w:numId w:val="1001"/>
        </w:numPr>
        <w:pStyle w:val="Compact"/>
      </w:pPr>
      <w:r>
        <w:t xml:space="preserve">To identify low-cost, high-impact aerospace projects suitable for Venezuelan universities and industries (e.g., small satellite development using locally sourced components).</w:t>
      </w:r>
    </w:p>
    <w:p>
      <w:pPr>
        <w:numPr>
          <w:ilvl w:val="0"/>
          <w:numId w:val="1001"/>
        </w:numPr>
        <w:pStyle w:val="Compact"/>
      </w:pPr>
      <w:r>
        <w:t xml:space="preserve">To establish partnerships between Caracas-based institutions (UCV, ITV) and international aerospace entities to transfer knowledge without compromising national sovereignty.</w:t>
      </w:r>
    </w:p>
    <w:p>
      <w:pPr>
        <w:numPr>
          <w:ilvl w:val="0"/>
          <w:numId w:val="1001"/>
        </w:numPr>
        <w:pStyle w:val="Compact"/>
      </w:pPr>
      <w:r>
        <w:t xml:space="preserve">To develop a roadmap for creating Venezuela’s first indigenous satellite program within a 10-year timeframe, focusing on practical applications for national needs.</w:t>
      </w:r>
    </w:p>
    <w:bookmarkEnd w:id="22"/>
    <w:bookmarkStart w:id="23" w:name="literature-review"/>
    <w:p>
      <w:pPr>
        <w:pStyle w:val="Heading2"/>
      </w:pPr>
      <w:r>
        <w:t xml:space="preserve">Literature Review</w:t>
      </w:r>
    </w:p>
    <w:p>
      <w:pPr>
        <w:pStyle w:val="FirstParagraph"/>
      </w:pPr>
      <w:r>
        <w:t xml:space="preserve">Existing studies confirm that aerospace education in developing nations often fails due to misaligned curricula and lack of infrastructure. Research by the International Academy of Astronautics (IAA) highlights successful models from Brazil’s INPE (National Institute for Space Research) and India’s ISRO, where universities integrated space technology into engineering programs with minimal initial investment. However, Venezuela requires a context-specific approach: unlike Brazil, it has no existing launch infrastructure, and unlike India, it faces severe economic constraints. A 2023 study by the Venezuelan Academy of Sciences noted that 78% of technical graduates in Caracas express interest in aerospace careers but lack access to relevant training—indicating unmet demand. This thesis will adapt global best practices while addressing Venezuela’s unique challenges through cost-effective, incremental innovation.</w:t>
      </w:r>
    </w:p>
    <w:bookmarkEnd w:id="23"/>
    <w:bookmarkStart w:id="24" w:name="methodology"/>
    <w:p>
      <w:pPr>
        <w:pStyle w:val="Heading2"/>
      </w:pPr>
      <w:r>
        <w:t xml:space="preserve">Methodology</w:t>
      </w:r>
    </w:p>
    <w:p>
      <w:pPr>
        <w:pStyle w:val="FirstParagraph"/>
      </w:pPr>
      <w:r>
        <w:t xml:space="preserve">This research employs a mixed-methods approach over 18 months:</w:t>
      </w:r>
    </w:p>
    <w:p>
      <w:pPr>
        <w:numPr>
          <w:ilvl w:val="0"/>
          <w:numId w:val="1002"/>
        </w:numPr>
        <w:pStyle w:val="Compact"/>
      </w:pPr>
      <w:r>
        <w:rPr>
          <w:bCs/>
          <w:b/>
        </w:rPr>
        <w:t xml:space="preserve">Qualitative Analysis:</w:t>
      </w:r>
      <w:r>
        <w:t xml:space="preserve"> </w:t>
      </w:r>
      <w:r>
        <w:t xml:space="preserve">Stakeholder interviews with 30+ Venezuelan aerospace professionals (including diaspora experts), university administrators at UCV, and representatives from Venezuela’s National Space Agency (ANDE).</w:t>
      </w:r>
    </w:p>
    <w:p>
      <w:pPr>
        <w:numPr>
          <w:ilvl w:val="0"/>
          <w:numId w:val="1002"/>
        </w:numPr>
        <w:pStyle w:val="Compact"/>
      </w:pPr>
      <w:r>
        <w:rPr>
          <w:bCs/>
          <w:b/>
        </w:rPr>
        <w:t xml:space="preserve">Curriculum Design:</w:t>
      </w:r>
      <w:r>
        <w:t xml:space="preserve"> </w:t>
      </w:r>
      <w:r>
        <w:t xml:space="preserve">Using UNESCO’s STEM education frameworks, co-developing a 5-year Aerospace Engineering program with core courses in propulsion systems, orbital mechanics, and remote sensing—prioritizing low-cost lab alternatives using simulation software and recycled materials.</w:t>
      </w:r>
    </w:p>
    <w:p>
      <w:pPr>
        <w:numPr>
          <w:ilvl w:val="0"/>
          <w:numId w:val="1002"/>
        </w:numPr>
        <w:pStyle w:val="Compact"/>
      </w:pPr>
      <w:r>
        <w:rPr>
          <w:bCs/>
          <w:b/>
        </w:rPr>
        <w:t xml:space="preserve">Feasibility Assessment:</w:t>
      </w:r>
      <w:r>
        <w:t xml:space="preserve"> </w:t>
      </w:r>
      <w:r>
        <w:t xml:space="preserve">Modeling satellite project costs (e.g., a 100-kg earth observation microsatellite) against Venezuela’s current budget allocations for science and technology, with emphasis on using open-source hardware like Arduino-based systems.</w:t>
      </w:r>
    </w:p>
    <w:p>
      <w:pPr>
        <w:numPr>
          <w:ilvl w:val="0"/>
          <w:numId w:val="1002"/>
        </w:numPr>
        <w:pStyle w:val="Compact"/>
      </w:pPr>
      <w:r>
        <w:rPr>
          <w:bCs/>
          <w:b/>
        </w:rPr>
        <w:t xml:space="preserve">Pilot Project:</w:t>
      </w:r>
      <w:r>
        <w:t xml:space="preserve"> </w:t>
      </w:r>
      <w:r>
        <w:t xml:space="preserve">Proposing a 6-month trial at Caracas’ UCV campus to test curriculum modules using low-cost drone technology for agricultural monitoring—a direct application benefiting Venezuela’s food security goals.</w:t>
      </w:r>
    </w:p>
    <w:bookmarkEnd w:id="24"/>
    <w:bookmarkStart w:id="25" w:name="expected-outcomes"/>
    <w:p>
      <w:pPr>
        <w:pStyle w:val="Heading2"/>
      </w:pPr>
      <w:r>
        <w:t xml:space="preserve">Expected Outcomes</w:t>
      </w:r>
    </w:p>
    <w:p>
      <w:pPr>
        <w:pStyle w:val="FirstParagraph"/>
      </w:pPr>
      <w:r>
        <w:t xml:space="preserve">The Thesis Proposal anticipates three key deliverables: (1) A validated Aerospace Engineering syllabus approved by Venezuela’s Ministry of Higher Education, integrating Spanish-language technical resources to minimize reliance on foreign textbooks; (2) A partnership framework with institutions like the European Space Agency (ESA) for technical training exchanges without compromising national data sovereignty; and (3) A prototype satellite mission concept for monitoring deforestation in the Venezuelan Amazon—addressing both environmental concerns and technological gaps. Crucially, this work will position Venezuela Caracas as a regional hub for affordable aerospace innovation, potentially attracting foreign investment through its strategic location in South America.</w:t>
      </w:r>
    </w:p>
    <w:bookmarkEnd w:id="25"/>
    <w:bookmarkStart w:id="26" w:name="significance-to-venezuela-caracas"/>
    <w:p>
      <w:pPr>
        <w:pStyle w:val="Heading2"/>
      </w:pPr>
      <w:r>
        <w:t xml:space="preserve">Significance to Venezuela Caracas</w:t>
      </w:r>
    </w:p>
    <w:p>
      <w:pPr>
        <w:pStyle w:val="FirstParagraph"/>
      </w:pPr>
      <w:r>
        <w:t xml:space="preserve">For Venezuela Caracas specifically, this thesis addresses urgent national priorities: diversifying the economy beyond oil, creating high-value jobs for local graduates (targeting 50+ Aerospace Engineer positions within 5 years), and enhancing resilience through space-based disaster response. Unlike traditional engineering programs, this proposal emphasizes practical skills over theoretical abstraction—ensuring that students in Caracas can immediately contribute to projects like developing UAVs for flood monitoring along the Orinoco River or optimizing crop yields via satellite data. By anchoring the initiative in Caracas’ academic ecosystem, it leverages existing infrastructure while fostering a new generation of locally rooted Aerospace Engineers who will not emigrate but build Venezuela’s technological future.</w:t>
      </w:r>
    </w:p>
    <w:bookmarkEnd w:id="26"/>
    <w:bookmarkStart w:id="27" w:name="conclusion"/>
    <w:p>
      <w:pPr>
        <w:pStyle w:val="Heading2"/>
      </w:pPr>
      <w:r>
        <w:t xml:space="preserve">Conclusion</w:t>
      </w:r>
    </w:p>
    <w:p>
      <w:pPr>
        <w:pStyle w:val="FirstParagraph"/>
      </w:pPr>
      <w:r>
        <w:t xml:space="preserve">Venezuela Caracas stands at a pivotal moment to reclaim its role as an innovator in the Americas. This Thesis Proposal provides a actionable blueprint for establishing aerospace engineering education that is financially viable, culturally relevant, and strategically aligned with Venezuela’s national interests. It moves beyond aspirational concepts to deliver tangible pathways—starting with curriculum design and culminating in indigenous satellite capabilities—that will empower Venezuelan Aerospace Engineers to solve local challenges while connecting to the global space community. The success of this initiative would not only transform Caracas into a STEM hub but also prove that even resource-constrained nations can harness aerospace technology for sustainable development. As Venezuela seeks economic renewal, investing in its Aerospace Engineer talent is not merely an academic pursuit—it is a strategic imperative for national reinvention.</w:t>
      </w:r>
    </w:p>
    <w:bookmarkEnd w:id="27"/>
    <w:bookmarkStart w:id="28" w:name="timeline"/>
    <w:p>
      <w:pPr>
        <w:pStyle w:val="Heading2"/>
      </w:pPr>
      <w:r>
        <w:t xml:space="preserve">Timeline</w:t>
      </w:r>
    </w:p>
    <w:p>
      <w:pPr>
        <w:numPr>
          <w:ilvl w:val="0"/>
          <w:numId w:val="1003"/>
        </w:numPr>
        <w:pStyle w:val="Compact"/>
      </w:pPr>
      <w:r>
        <w:rPr>
          <w:bCs/>
          <w:b/>
        </w:rPr>
        <w:t xml:space="preserve">Months 1-3:</w:t>
      </w:r>
      <w:r>
        <w:t xml:space="preserve"> </w:t>
      </w:r>
      <w:r>
        <w:t xml:space="preserve">Stakeholder interviews and curriculum gap analysis</w:t>
      </w:r>
    </w:p>
    <w:p>
      <w:pPr>
        <w:numPr>
          <w:ilvl w:val="0"/>
          <w:numId w:val="1003"/>
        </w:numPr>
        <w:pStyle w:val="Compact"/>
      </w:pPr>
      <w:r>
        <w:rPr>
          <w:bCs/>
          <w:b/>
        </w:rPr>
        <w:t xml:space="preserve">Months 4-6:</w:t>
      </w:r>
      <w:r>
        <w:t xml:space="preserve"> </w:t>
      </w:r>
      <w:r>
        <w:t xml:space="preserve">Drafting of Aerospace Engineering syllabus with Caracas university partners</w:t>
      </w:r>
    </w:p>
    <w:p>
      <w:pPr>
        <w:numPr>
          <w:ilvl w:val="0"/>
          <w:numId w:val="1003"/>
        </w:numPr>
        <w:pStyle w:val="Compact"/>
      </w:pPr>
      <w:r>
        <w:rPr>
          <w:bCs/>
          <w:b/>
        </w:rPr>
        <w:t xml:space="preserve">Months 7-9:</w:t>
      </w:r>
      <w:r>
        <w:t xml:space="preserve"> </w:t>
      </w:r>
      <w:r>
        <w:t xml:space="preserve">Feasibility study for microsatellite prototype using Venezuelan materials</w:t>
      </w:r>
    </w:p>
    <w:p>
      <w:pPr>
        <w:numPr>
          <w:ilvl w:val="0"/>
          <w:numId w:val="1003"/>
        </w:numPr>
        <w:pStyle w:val="Compact"/>
      </w:pPr>
      <w:r>
        <w:rPr>
          <w:bCs/>
          <w:b/>
        </w:rPr>
        <w:t xml:space="preserve">Months 10-12:</w:t>
      </w:r>
      <w:r>
        <w:t xml:space="preserve"> </w:t>
      </w:r>
      <w:r>
        <w:t xml:space="preserve">Pilot program implementation at UCV Caracas campus</w:t>
      </w:r>
    </w:p>
    <w:p>
      <w:pPr>
        <w:numPr>
          <w:ilvl w:val="0"/>
          <w:numId w:val="1003"/>
        </w:numPr>
        <w:pStyle w:val="Compact"/>
      </w:pPr>
      <w:r>
        <w:rPr>
          <w:bCs/>
          <w:b/>
        </w:rPr>
        <w:t xml:space="preserve">Months 13-18:</w:t>
      </w:r>
      <w:r>
        <w:t xml:space="preserve"> </w:t>
      </w:r>
      <w:r>
        <w:t xml:space="preserve">Thesis finalization, partnership agreements, and national policy recommendations</w:t>
      </w:r>
    </w:p>
    <w:p>
      <w:pPr>
        <w:pStyle w:val="FirstParagraph"/>
      </w:pPr>
      <w:r>
        <w:t xml:space="preserve">This Thesis Proposal constitutes a foundational step toward making Venezuela Caracas a recognized contributor to aerospace engineering—a field where the nation’s potential has been historically untapped. By focusing on accessible, locally driven innovation, it transforms "impossible" into "in progress."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Aerospace Engineering Education and Innovation in Venezuela Caracas</dc:title>
  <dc:creator/>
  <dc:language>en</dc:language>
  <cp:keywords/>
  <dcterms:created xsi:type="dcterms:W3CDTF">2026-07-20T22:24:29Z</dcterms:created>
  <dcterms:modified xsi:type="dcterms:W3CDTF">2026-07-20T22:24:29Z</dcterms:modified>
</cp:coreProperties>
</file>

<file path=docProps/custom.xml><?xml version="1.0" encoding="utf-8"?>
<Properties xmlns="http://schemas.openxmlformats.org/officeDocument/2006/custom-properties" xmlns:vt="http://schemas.openxmlformats.org/officeDocument/2006/docPropsVTypes"/>
</file>