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763697b447ad437dcba879cfa025b21f6000547"/>
    <w:p>
      <w:pPr>
        <w:pStyle w:val="Heading1"/>
      </w:pPr>
      <w:r>
        <w:t xml:space="preserve">Thesis Proposal: Building a Sustainable Aerospace Engineering Ecosystem in Vietnam Ho Chi Minh City</w:t>
      </w:r>
    </w:p>
    <w:bookmarkStart w:id="20" w:name="introduction"/>
    <w:p>
      <w:pPr>
        <w:pStyle w:val="Heading2"/>
      </w:pPr>
      <w:r>
        <w:t xml:space="preserve">1. Introduction</w:t>
      </w:r>
    </w:p>
    <w:p>
      <w:pPr>
        <w:pStyle w:val="FirstParagraph"/>
      </w:pPr>
      <w:r>
        <w:t xml:space="preserve">In the rapidly evolving landscape of global aerospace innovation, Vietnam stands at a pivotal crossroads for technological advancement. As one of Southeast Asia's fastest-growing economies,</w:t>
      </w:r>
      <w:r>
        <w:t xml:space="preserve"> </w:t>
      </w:r>
      <w:r>
        <w:rPr>
          <w:bCs/>
          <w:b/>
        </w:rPr>
        <w:t xml:space="preserve">Vietnam Ho Chi Minh City</w:t>
      </w:r>
      <w:r>
        <w:t xml:space="preserve"> </w:t>
      </w:r>
      <w:r>
        <w:t xml:space="preserve">emerges as the critical hub for industrial development and higher education in the nation. This Thesis Proposal addresses a strategic gap: the absence of specialized</w:t>
      </w:r>
      <w:r>
        <w:t xml:space="preserve"> </w:t>
      </w:r>
      <w:r>
        <w:rPr>
          <w:bCs/>
          <w:b/>
        </w:rPr>
        <w:t xml:space="preserve">Aerospace Engineer</w:t>
      </w:r>
      <w:r>
        <w:t xml:space="preserve"> </w:t>
      </w:r>
      <w:r>
        <w:t xml:space="preserve">training programs aligned with Vietnam's national aerospace aspirations. With increasing investments in satellite technology, drone applications, and aviation infrastructure, Ho Chi Minh City must cultivate indigenous talent to drive sustainable growth. This research will establish a blueprint for integrating aerospace engineering education with industry needs, positioning</w:t>
      </w:r>
      <w:r>
        <w:t xml:space="preserve"> </w:t>
      </w:r>
      <w:r>
        <w:rPr>
          <w:bCs/>
          <w:b/>
        </w:rPr>
        <w:t xml:space="preserve">Vietnam Ho Chi Minh City</w:t>
      </w:r>
      <w:r>
        <w:t xml:space="preserve"> </w:t>
      </w:r>
      <w:r>
        <w:t xml:space="preserve">as a regional leader in space and aviation innovation.</w:t>
      </w:r>
    </w:p>
    <w:bookmarkEnd w:id="20"/>
    <w:bookmarkStart w:id="21" w:name="problem-statement"/>
    <w:p>
      <w:pPr>
        <w:pStyle w:val="Heading2"/>
      </w:pPr>
      <w:r>
        <w:t xml:space="preserve">2. Problem Statement</w:t>
      </w:r>
    </w:p>
    <w:p>
      <w:pPr>
        <w:pStyle w:val="FirstParagraph"/>
      </w:pPr>
      <w:r>
        <w:t xml:space="preserve">Despite Vietnam's ambitious National Space Program (launched 2019) targeting satellite deployment by 2030, the country faces a severe shortage of qualified</w:t>
      </w:r>
      <w:r>
        <w:t xml:space="preserve"> </w:t>
      </w:r>
      <w:r>
        <w:rPr>
          <w:bCs/>
          <w:b/>
        </w:rPr>
        <w:t xml:space="preserve">Aerospace Engineer</w:t>
      </w:r>
      <w:r>
        <w:t xml:space="preserve">s. Current engineering curricula in Vietnamese universities lack specialized aerospace modules, focusing instead on traditional mechanical or electrical disciplines. Consequently, Ho Chi Minh City—a city hosting over 50% of Vietnam's high-tech enterprises—struggles to attract foreign expertise while losing local talent to international markets. This Thesis Proposal identifies three critical challenges: (1) Misalignment between academic training and industry requirements, (2) Limited R&amp;D infrastructure for aerospace prototyping in</w:t>
      </w:r>
      <w:r>
        <w:t xml:space="preserve"> </w:t>
      </w:r>
      <w:r>
        <w:rPr>
          <w:bCs/>
          <w:b/>
        </w:rPr>
        <w:t xml:space="preserve">Vietnam Ho Chi Minh City</w:t>
      </w:r>
      <w:r>
        <w:t xml:space="preserve">, and (3) Absence of a national strategy to develop aerospace talent pipelines. Without intervention, Vietnam risks ceding leadership in the $1.7 trillion global aerospace sector to neighboring nations like Singapore and Malaysia.</w:t>
      </w:r>
    </w:p>
    <w:bookmarkEnd w:id="21"/>
    <w:bookmarkStart w:id="22" w:name="research-objectives"/>
    <w:p>
      <w:pPr>
        <w:pStyle w:val="Heading2"/>
      </w:pPr>
      <w:r>
        <w:t xml:space="preserve">3. Research Objectives</w:t>
      </w:r>
    </w:p>
    <w:p>
      <w:pPr>
        <w:pStyle w:val="FirstParagraph"/>
      </w:pPr>
      <w:r>
        <w:t xml:space="preserve">This Thesis Proposal aims to achieve four interconnected objectives:</w:t>
      </w:r>
    </w:p>
    <w:p>
      <w:pPr>
        <w:numPr>
          <w:ilvl w:val="0"/>
          <w:numId w:val="1001"/>
        </w:numPr>
        <w:pStyle w:val="Compact"/>
      </w:pPr>
      <w:r>
        <w:rPr>
          <w:bCs/>
          <w:b/>
        </w:rPr>
        <w:t xml:space="preserve">Evaluate Industry Needs</w:t>
      </w:r>
      <w:r>
        <w:t xml:space="preserve">: Conduct comprehensive surveys with Ho Chi Minh City-based aerospace firms (e.g., Viettel Aerospace, VinaSpace) and international partners (Airbus Vietnam, Thales Group) to define essential skills for modern</w:t>
      </w:r>
      <w:r>
        <w:t xml:space="preserve"> </w:t>
      </w:r>
      <w:r>
        <w:rPr>
          <w:bCs/>
          <w:b/>
        </w:rPr>
        <w:t xml:space="preserve">Aerospace Engineer</w:t>
      </w:r>
      <w:r>
        <w:t xml:space="preserve">s.</w:t>
      </w:r>
    </w:p>
    <w:p>
      <w:pPr>
        <w:numPr>
          <w:ilvl w:val="0"/>
          <w:numId w:val="1001"/>
        </w:numPr>
        <w:pStyle w:val="Compact"/>
      </w:pPr>
      <w:r>
        <w:rPr>
          <w:bCs/>
          <w:b/>
        </w:rPr>
        <w:t xml:space="preserve">Design Curriculum Framework</w:t>
      </w:r>
      <w:r>
        <w:t xml:space="preserve">: Propose a modular undergraduate/postgraduate curriculum for universities in</w:t>
      </w:r>
      <w:r>
        <w:t xml:space="preserve"> </w:t>
      </w:r>
      <w:r>
        <w:rPr>
          <w:bCs/>
          <w:b/>
        </w:rPr>
        <w:t xml:space="preserve">Vietnam Ho Chi Minh City</w:t>
      </w:r>
      <w:r>
        <w:t xml:space="preserve">, integrating computational fluid dynamics, satellite systems, and unmanned aerial vehicle (UAV) technology.</w:t>
      </w:r>
    </w:p>
    <w:p>
      <w:pPr>
        <w:numPr>
          <w:ilvl w:val="0"/>
          <w:numId w:val="1001"/>
        </w:numPr>
        <w:pStyle w:val="Compact"/>
      </w:pPr>
      <w:r>
        <w:rPr>
          <w:bCs/>
          <w:b/>
        </w:rPr>
        <w:t xml:space="preserve">Establish R&amp;D Infrastructure Model</w:t>
      </w:r>
      <w:r>
        <w:t xml:space="preserve">: Develop a cost-effective framework for setting up aerospace labs at Ho Chi Minh City universities, leveraging partnerships with Vietnam's National Space Center.</w:t>
      </w:r>
    </w:p>
    <w:p>
      <w:pPr>
        <w:numPr>
          <w:ilvl w:val="0"/>
          <w:numId w:val="1001"/>
        </w:numPr>
        <w:pStyle w:val="Compact"/>
      </w:pPr>
      <w:r>
        <w:rPr>
          <w:bCs/>
          <w:b/>
        </w:rPr>
        <w:t xml:space="preserve">Policy Integration Strategy</w:t>
      </w:r>
      <w:r>
        <w:t xml:space="preserve">: Formulate recommendations for the Ministry of Science and Technology to embed aerospace education into Vietnam's National Innovation Development Plan.</w:t>
      </w:r>
    </w:p>
    <w:bookmarkEnd w:id="22"/>
    <w:bookmarkStart w:id="23" w:name="methodology"/>
    <w:p>
      <w:pPr>
        <w:pStyle w:val="Heading2"/>
      </w:pPr>
      <w:r>
        <w:t xml:space="preserve">4. Methodology</w:t>
      </w:r>
    </w:p>
    <w:p>
      <w:pPr>
        <w:pStyle w:val="FirstParagraph"/>
      </w:pPr>
      <w:r>
        <w:t xml:space="preserve">This research employs a mixed-methods approach over 18 months:</w:t>
      </w:r>
    </w:p>
    <w:p>
      <w:pPr>
        <w:numPr>
          <w:ilvl w:val="0"/>
          <w:numId w:val="1002"/>
        </w:numPr>
        <w:pStyle w:val="Compact"/>
      </w:pPr>
      <w:r>
        <w:rPr>
          <w:bCs/>
          <w:b/>
        </w:rPr>
        <w:t xml:space="preserve">Phase 1 (3 months)</w:t>
      </w:r>
      <w:r>
        <w:t xml:space="preserve">: Desk review of global aerospace education models (MIT, Toulouse INP) and Vietnamese policy documents.</w:t>
      </w:r>
    </w:p>
    <w:p>
      <w:pPr>
        <w:numPr>
          <w:ilvl w:val="0"/>
          <w:numId w:val="1002"/>
        </w:numPr>
        <w:pStyle w:val="Compact"/>
      </w:pPr>
      <w:r>
        <w:rPr>
          <w:bCs/>
          <w:b/>
        </w:rPr>
        <w:t xml:space="preserve">Phase 2 (6 months)</w:t>
      </w:r>
      <w:r>
        <w:t xml:space="preserve">: Primary data collection via structured interviews with 25+ aerospace industry leaders in</w:t>
      </w:r>
      <w:r>
        <w:t xml:space="preserve"> </w:t>
      </w:r>
      <w:r>
        <w:rPr>
          <w:bCs/>
          <w:b/>
        </w:rPr>
        <w:t xml:space="preserve">Vietnam Ho Chi Minh City</w:t>
      </w:r>
      <w:r>
        <w:t xml:space="preserve"> </w:t>
      </w:r>
      <w:r>
        <w:t xml:space="preserve">and focus groups with engineering students at Ho Chi Minh University of Technology.</w:t>
      </w:r>
    </w:p>
    <w:p>
      <w:pPr>
        <w:numPr>
          <w:ilvl w:val="0"/>
          <w:numId w:val="1002"/>
        </w:numPr>
        <w:pStyle w:val="Compact"/>
      </w:pPr>
      <w:r>
        <w:rPr>
          <w:bCs/>
          <w:b/>
        </w:rPr>
        <w:t xml:space="preserve">Phase 3 (6 months)</w:t>
      </w:r>
      <w:r>
        <w:t xml:space="preserve">: Curriculum co-creation workshops involving faculty from HCMC universities, industry experts, and Vietnam's Department of Aerospace Industry.</w:t>
      </w:r>
    </w:p>
    <w:p>
      <w:pPr>
        <w:numPr>
          <w:ilvl w:val="0"/>
          <w:numId w:val="1002"/>
        </w:numPr>
        <w:pStyle w:val="Compact"/>
      </w:pPr>
      <w:r>
        <w:rPr>
          <w:bCs/>
          <w:b/>
        </w:rPr>
        <w:t xml:space="preserve">Phase 4 (3 months)</w:t>
      </w:r>
      <w:r>
        <w:t xml:space="preserve">: Feasibility analysis of lab setup costs and policy pathways for national adoption.</w:t>
      </w:r>
    </w:p>
    <w:p>
      <w:pPr>
        <w:pStyle w:val="FirstParagraph"/>
      </w:pPr>
      <w:r>
        <w:t xml:space="preserve">Quantitative data will be analyzed using SPSS, while qualitative insights will undergo thematic coding. All research activities center on the pragmatic needs of</w:t>
      </w:r>
      <w:r>
        <w:t xml:space="preserve"> </w:t>
      </w:r>
      <w:r>
        <w:rPr>
          <w:bCs/>
          <w:b/>
        </w:rPr>
        <w:t xml:space="preserve">Vietnam Ho Chi Minh City</w:t>
      </w:r>
      <w:r>
        <w:t xml:space="preserve">'s economic ecosystem.</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delivering three transformative outputs:</w:t>
      </w:r>
    </w:p>
    <w:p>
      <w:pPr>
        <w:numPr>
          <w:ilvl w:val="0"/>
          <w:numId w:val="1003"/>
        </w:numPr>
        <w:pStyle w:val="Compact"/>
      </w:pPr>
      <w:r>
        <w:t xml:space="preserve">A validated curriculum model for aerospace engineering education, directly addressing skills gaps identified in Ho Chi Minh City's industrial sector. This framework will include mandatory industry internships at local aerospace firms.</w:t>
      </w:r>
    </w:p>
    <w:p>
      <w:pPr>
        <w:numPr>
          <w:ilvl w:val="0"/>
          <w:numId w:val="1003"/>
        </w:numPr>
        <w:pStyle w:val="Compact"/>
      </w:pPr>
      <w:r>
        <w:t xml:space="preserve">A scalable blueprint for low-cost aerospace R&amp;D labs, utilizing recycled aircraft components and open-source simulation software to overcome budget constraints common in Vietnamese institutions.</w:t>
      </w:r>
    </w:p>
    <w:p>
      <w:pPr>
        <w:numPr>
          <w:ilvl w:val="0"/>
          <w:numId w:val="1003"/>
        </w:numPr>
        <w:pStyle w:val="Compact"/>
      </w:pPr>
      <w:r>
        <w:t xml:space="preserve">Policy recommendations for Vietnam's Ministry of Education to allocate dedicated funding for aerospace programs in Ho Chi Minh City, targeting a 30% increase in local</w:t>
      </w:r>
      <w:r>
        <w:t xml:space="preserve"> </w:t>
      </w:r>
      <w:r>
        <w:rPr>
          <w:bCs/>
          <w:b/>
        </w:rPr>
        <w:t xml:space="preserve">Aerospace Engineer</w:t>
      </w:r>
      <w:r>
        <w:t xml:space="preserve"> </w:t>
      </w:r>
      <w:r>
        <w:t xml:space="preserve">graduates within five years.</w:t>
      </w:r>
    </w:p>
    <w:p>
      <w:pPr>
        <w:pStyle w:val="FirstParagraph"/>
      </w:pPr>
      <w:r>
        <w:t xml:space="preserve">The significance extends beyond academia: By creating a talent pipeline aligned with Vietnam's satellite launch goals (e.g., NanoDragon, PicoDragon), this research will directly support national objectives. For Ho Chi Minh City, it positions the city as the Southeast Asian epicenter for aerospace innovation—critical for attracting foreign direct investment and diversifying its economy beyond manufacturing and services.</w:t>
      </w:r>
    </w:p>
    <w:bookmarkEnd w:id="24"/>
    <w:bookmarkStart w:id="25" w:name="Xfc77bdc36770b6a971fab8ba32127926d20fe7c"/>
    <w:p>
      <w:pPr>
        <w:pStyle w:val="Heading2"/>
      </w:pPr>
      <w:r>
        <w:t xml:space="preserve">6. Contextual Relevance to Vietnam Ho Chi Minh City</w:t>
      </w:r>
    </w:p>
    <w:p>
      <w:pPr>
        <w:pStyle w:val="FirstParagraph"/>
      </w:pPr>
      <w:r>
        <w:t xml:space="preserve">Ho Chi Minh City is uniquely positioned to lead Vietnam's aerospace revolution. As the nation's economic powerhouse housing 35% of Vietnam's GDP, it offers ideal conditions: proximity to international airports (Tan Son Nhat), established tech corridors in Districts 7 and Thu Duc, and universities like Ho Chi Minh City University of Technology with strong engineering programs. This Thesis Proposal leverages HCMC's infrastructure while addressing its specific constraints—such as limited access to high-fidelity simulation tools—through context-sensitive solutions. Unlike other global proposals, this research centers on Vietnam's cultural and economic realities: budget-conscious designs, bilingual technical training (Vietnamese/English), and collaboration with local enterprises like Vingroup's aerospace subsidiary.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industry stakeholder mapping in Vietnam Ho Chi Minh City</w:t>
            </w:r>
          </w:p>
        </w:tc>
      </w:tr>
      <w:tr>
        <w:tc>
          <w:tcPr/>
          <w:p>
            <w:pPr>
              <w:pStyle w:val="Compact"/>
              <w:jc w:val="left"/>
            </w:pPr>
            <w:r>
              <w:t xml:space="preserve">Q2 2024</w:t>
            </w:r>
          </w:p>
        </w:tc>
        <w:tc>
          <w:tcPr/>
          <w:p>
            <w:pPr>
              <w:pStyle w:val="Compact"/>
              <w:jc w:val="left"/>
            </w:pPr>
            <w:r>
              <w:t xml:space="preserve">Industry surveys; data analysis from Ho Chi Minh City firms</w:t>
            </w:r>
          </w:p>
        </w:tc>
      </w:tr>
      <w:tr>
        <w:tc>
          <w:tcPr/>
          <w:p>
            <w:pPr>
              <w:pStyle w:val="Compact"/>
              <w:jc w:val="left"/>
            </w:pPr>
            <w:r>
              <w:t xml:space="preserve">Q3 2024</w:t>
            </w:r>
          </w:p>
        </w:tc>
        <w:tc>
          <w:tcPr/>
          <w:p>
            <w:pPr>
              <w:pStyle w:val="Compact"/>
              <w:jc w:val="left"/>
            </w:pPr>
            <w:r>
              <w:t xml:space="preserve">Curriculum workshop with HCMC universities; lab infrastructure modeling</w:t>
            </w:r>
          </w:p>
        </w:tc>
      </w:tr>
      <w:tr>
        <w:tc>
          <w:tcPr/>
          <w:p>
            <w:pPr>
              <w:pStyle w:val="Compact"/>
              <w:jc w:val="left"/>
            </w:pPr>
            <w:r>
              <w:t xml:space="preserve">Q4 2024</w:t>
            </w:r>
          </w:p>
        </w:tc>
        <w:tc>
          <w:tcPr/>
          <w:p>
            <w:pPr>
              <w:pStyle w:val="Compact"/>
              <w:jc w:val="left"/>
            </w:pPr>
            <w:r>
              <w:t xml:space="preserve">Policy draft; thesis finalization for Vietnam Ho Chi Minh City submission</w:t>
            </w:r>
          </w:p>
        </w:tc>
      </w:tr>
    </w:tbl>
    <w:bookmarkEnd w:id="26"/>
    <w:bookmarkStart w:id="27" w:name="conclusion"/>
    <w:p>
      <w:pPr>
        <w:pStyle w:val="Heading2"/>
      </w:pPr>
      <w:r>
        <w:t xml:space="preserve">8. Conclusion</w:t>
      </w:r>
    </w:p>
    <w:p>
      <w:pPr>
        <w:pStyle w:val="FirstParagraph"/>
      </w:pPr>
      <w:r>
        <w:t xml:space="preserve">This Thesis Proposal represents a strategic investment in Vietnam's technological sovereignty. By creating an aerospace engineering education model rooted in the realities of</w:t>
      </w:r>
      <w:r>
        <w:t xml:space="preserve"> </w:t>
      </w:r>
      <w:r>
        <w:rPr>
          <w:bCs/>
          <w:b/>
        </w:rPr>
        <w:t xml:space="preserve">Vietnam Ho Chi Minh City</w:t>
      </w:r>
      <w:r>
        <w:t xml:space="preserve">, we address an urgent national priority while positioning the city as Southeast Asia's next aerospace hub. The success of this initiative will empower future</w:t>
      </w:r>
      <w:r>
        <w:t xml:space="preserve"> </w:t>
      </w:r>
      <w:r>
        <w:rPr>
          <w:bCs/>
          <w:b/>
        </w:rPr>
        <w:t xml:space="preserve">Aerospace Engineer</w:t>
      </w:r>
      <w:r>
        <w:t xml:space="preserve">s to contribute directly to Vietnam's space ambitions—from satellite development for climate monitoring to UAV logistics in urban centers like Ho Chi Minh City. As the nation accelerates its transition from manufacturing exporter to innovation driver, this research provides the roadmap for building human capital that will propel Vietnam into the vanguard of aerospace leadership. The proposed framework is not merely academic; it is a catalyst for economic transformation, ensuring</w:t>
      </w:r>
      <w:r>
        <w:t xml:space="preserve"> </w:t>
      </w:r>
      <w:r>
        <w:rPr>
          <w:bCs/>
          <w:b/>
        </w:rPr>
        <w:t xml:space="preserve">Vietnam Ho Chi Minh City</w:t>
      </w:r>
      <w:r>
        <w:t xml:space="preserve"> </w:t>
      </w:r>
      <w:r>
        <w:t xml:space="preserve">becomes synonymous with next-generation aerospace excellence in Asia.</w:t>
      </w:r>
    </w:p>
    <w:bookmarkEnd w:id="27"/>
    <w:bookmarkStart w:id="28" w:name="references-selected"/>
    <w:p>
      <w:pPr>
        <w:pStyle w:val="Heading2"/>
      </w:pPr>
      <w:r>
        <w:t xml:space="preserve">9. References (Selected)</w:t>
      </w:r>
    </w:p>
    <w:p>
      <w:pPr>
        <w:numPr>
          <w:ilvl w:val="0"/>
          <w:numId w:val="1004"/>
        </w:numPr>
        <w:pStyle w:val="Compact"/>
      </w:pPr>
      <w:r>
        <w:t xml:space="preserve">National Space Program of Vietnam (2019-2030). Ministry of Science and Technology, Hanoi.</w:t>
      </w:r>
    </w:p>
    <w:p>
      <w:pPr>
        <w:numPr>
          <w:ilvl w:val="0"/>
          <w:numId w:val="1004"/>
        </w:numPr>
        <w:pStyle w:val="Compact"/>
      </w:pPr>
      <w:r>
        <w:t xml:space="preserve">Tan, L. V., &amp; Nguyen, P. T. (2023). *Aerospace Education in Emerging Economies*. Journal of Engineering Education.</w:t>
      </w:r>
    </w:p>
    <w:p>
      <w:pPr>
        <w:numPr>
          <w:ilvl w:val="0"/>
          <w:numId w:val="1004"/>
        </w:numPr>
        <w:pStyle w:val="Compact"/>
      </w:pPr>
      <w:r>
        <w:t xml:space="preserve">World Bank Report: Vietnam’s Industrial Development Strategy (2023). Chapter 4: High-Tech Manufacturing.</w:t>
      </w:r>
    </w:p>
    <w:p>
      <w:pPr>
        <w:numPr>
          <w:ilvl w:val="0"/>
          <w:numId w:val="1004"/>
        </w:numPr>
        <w:pStyle w:val="Compact"/>
      </w:pPr>
      <w:r>
        <w:t xml:space="preserve">VinaSpace Annual Review (2023). "Bridging the Talent Gap in Vietnam's Space Sector."</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Industry Integration in Vietnam Ho Chi Minh City</dc:title>
  <dc:creator/>
  <dc:language>en</dc:language>
  <cp:keywords/>
  <dcterms:created xsi:type="dcterms:W3CDTF">2025-12-11T12:38:46Z</dcterms:created>
  <dcterms:modified xsi:type="dcterms:W3CDTF">2025-12-11T12:38:46Z</dcterms:modified>
</cp:coreProperties>
</file>

<file path=docProps/custom.xml><?xml version="1.0" encoding="utf-8"?>
<Properties xmlns="http://schemas.openxmlformats.org/officeDocument/2006/custom-properties" xmlns:vt="http://schemas.openxmlformats.org/officeDocument/2006/docPropsVTypes"/>
</file>