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Australia</w:t>
      </w:r>
      <w:r>
        <w:t xml:space="preserve"> </w:t>
      </w:r>
      <w:r>
        <w:t xml:space="preserve">Sydney</w:t>
      </w:r>
    </w:p>
    <w:bookmarkStart w:id="29" w:name="Xfd5e80f7bb340eb167ac5836b0e0f7eaf5c250e"/>
    <w:p>
      <w:pPr>
        <w:pStyle w:val="Heading1"/>
      </w:pPr>
      <w:r>
        <w:t xml:space="preserve">Thesis Proposal: The Role of the Architect in Shaping Sustainable Urban Futures for Australia Sydney</w:t>
      </w:r>
    </w:p>
    <w:bookmarkStart w:id="20" w:name="abstract"/>
    <w:p>
      <w:pPr>
        <w:pStyle w:val="Heading2"/>
      </w:pPr>
      <w:r>
        <w:t xml:space="preserve">Abstract</w:t>
      </w:r>
    </w:p>
    <w:p>
      <w:pPr>
        <w:pStyle w:val="FirstParagraph"/>
      </w:pPr>
      <w:r>
        <w:t xml:space="preserve">This thesis proposal investigates the evolving responsibilities and critical contributions of the Architect within the complex urban landscape of Australia Sydney. As one of the world's most dynamic coastal cities facing unprecedented pressures from climate change, rapid population growth, and cultural transformation, Sydney demands innovative architectural leadership. This research positions the Architect not merely as a designer of buildings but as a pivotal agent in fostering resilient, equitable, and culturally resonant urban environments. The study will critically examine current practices through case studies of significant Sydney projects (e.g., Barangaroo, Green Square), engage with key stakeholders including practicing Architects, urban planners, and community representatives across Sydney's diverse precincts, and develop a framework for the Architect’s essential role in navigating Australia's unique socio-ecological context. The findings aim to directly inform architectural education, professional practice standards within Australia Sydney, and policy development for sustainable urban futures.</w:t>
      </w:r>
    </w:p>
    <w:bookmarkEnd w:id="20"/>
    <w:bookmarkStart w:id="21" w:name="introduction-the-imperative-context"/>
    <w:p>
      <w:pPr>
        <w:pStyle w:val="Heading2"/>
      </w:pPr>
      <w:r>
        <w:t xml:space="preserve">1. Introduction: The Imperative Context</w:t>
      </w:r>
    </w:p>
    <w:p>
      <w:pPr>
        <w:pStyle w:val="FirstParagraph"/>
      </w:pPr>
      <w:r>
        <w:t xml:space="preserve">Australia Sydney stands at a defining moment in its urban evolution. With a population exceeding 5.3 million and projected to grow significantly, the city grapples with acute housing shortages, intensifying climate impacts (heatwaves, bushfires), and the urgent need for social cohesion amidst deepening inequality. The traditional model of architectural practice is insufficient for these multifaceted challenges; the Architect must transcend individual building design to engage holistically with urban systems. This thesis argues that the Architect in Australia Sydney holds a unique and indispensable position to integrate environmental responsiveness, cultural sensitivity, social equity, and economic viability into the fabric of the city. Understanding this expanded role is not merely academic; it is an urgent necessity for Sydney’s livability and resilience within Australia's broader national context.</w:t>
      </w:r>
    </w:p>
    <w:bookmarkEnd w:id="21"/>
    <w:bookmarkStart w:id="22" w:name="problem-statement"/>
    <w:p>
      <w:pPr>
        <w:pStyle w:val="Heading2"/>
      </w:pPr>
      <w:r>
        <w:t xml:space="preserve">2. Problem Statement</w:t>
      </w:r>
    </w:p>
    <w:p>
      <w:pPr>
        <w:pStyle w:val="FirstParagraph"/>
      </w:pPr>
      <w:r>
        <w:t xml:space="preserve">Despite Sydney's prominence as a global city, there remains a critical gap in scholarly literature and professional discourse concerning the *specific, actionable* role of the Architect in driving systemic urban sustainability and equity within this Australian context. Current architectural education often emphasizes technical skill over complex systems thinking, while industry practice frequently prioritizes short-term development pressures over long-term urban health. Furthermore, existing policy frameworks (like the NSW State Planning Policy or Sydney Metropolitan Plan) lack sufficient integration of the Architect’s strategic potential. This research directly addresses this gap by interrogating: How can the Architect in Australia Sydney effectively leverage their professional agency to shape sustainable, inclusive, and resilient urban outcomes that transcend individual building projects and actively contribute to metropolitan-scale transformation?</w:t>
      </w:r>
    </w:p>
    <w:bookmarkEnd w:id="22"/>
    <w:bookmarkStart w:id="23" w:name="literature-review-gaps-and-foundations"/>
    <w:p>
      <w:pPr>
        <w:pStyle w:val="Heading2"/>
      </w:pPr>
      <w:r>
        <w:t xml:space="preserve">3. Literature Review: Gaps and Foundations</w:t>
      </w:r>
    </w:p>
    <w:p>
      <w:pPr>
        <w:pStyle w:val="FirstParagraph"/>
      </w:pPr>
      <w:r>
        <w:t xml:space="preserve">Existing scholarship explores sustainability in architecture (e.g., Pallasmaa, 2018), urban resilience (Fiksel, 2015), and Sydney's specific urban challenges (Hill et al., 2016). However, a significant disconnect persists. Works on Australian architecture often focus on historical styles or iconic buildings without deeply engaging with contemporary systemic pressures in Sydney (e.g., Lefebvre &amp; Bunnell, 2019). Research on the Architect's role frequently remains theoretical or confined to individual practice case studies (e.g., Koolhaas, 2014), lacking grounded analysis within Sydney's specific regulatory, climatic, and socio-cultural ecosystem. This thesis bridges this gap by situating the Architect firmly within the lived reality of Australia Sydney – examining their interactions with local government (e.g., City of Sydney’s Green Square Urban Renewal Project), community groups, environmental constraints (e.g., coastal erosion), and Indigenous land stewardship principles relevant to Gadigal Country.</w:t>
      </w:r>
    </w:p>
    <w:bookmarkEnd w:id="23"/>
    <w:bookmarkStart w:id="24" w:name="research-questions"/>
    <w:p>
      <w:pPr>
        <w:pStyle w:val="Heading2"/>
      </w:pPr>
      <w:r>
        <w:t xml:space="preserve">4. Research Questions</w:t>
      </w:r>
    </w:p>
    <w:p>
      <w:pPr>
        <w:numPr>
          <w:ilvl w:val="0"/>
          <w:numId w:val="1001"/>
        </w:numPr>
        <w:pStyle w:val="Compact"/>
      </w:pPr>
      <w:r>
        <w:t xml:space="preserve">How do Architects operating within Australia Sydney currently conceptualize and enact their role beyond building design in addressing systemic urban challenges (climate, housing, equity)?</w:t>
      </w:r>
    </w:p>
    <w:p>
      <w:pPr>
        <w:numPr>
          <w:ilvl w:val="0"/>
          <w:numId w:val="1001"/>
        </w:numPr>
        <w:pStyle w:val="Compact"/>
      </w:pPr>
      <w:r>
        <w:t xml:space="preserve">What key barriers (regulatory, economic, professional culture) prevent the Architect from fully engaging as a strategic urban agent in Sydney?</w:t>
      </w:r>
    </w:p>
    <w:p>
      <w:pPr>
        <w:numPr>
          <w:ilvl w:val="0"/>
          <w:numId w:val="1001"/>
        </w:numPr>
        <w:pStyle w:val="Compact"/>
      </w:pPr>
      <w:r>
        <w:t xml:space="preserve">What specific strategies and collaborative frameworks have demonstrated success in enabling the Architect to positively influence sustainable and equitable urban outcomes within Sydney's context?</w:t>
      </w:r>
    </w:p>
    <w:p>
      <w:pPr>
        <w:numPr>
          <w:ilvl w:val="0"/>
          <w:numId w:val="1001"/>
        </w:numPr>
        <w:pStyle w:val="Compact"/>
      </w:pPr>
      <w:r>
        <w:t xml:space="preserve">How can architectural education and professional accreditation bodies (like AIA, RAIA) better prepare Architects for this expanded, city-shaping role in Australia Sydney?</w:t>
      </w:r>
    </w:p>
    <w:bookmarkEnd w:id="24"/>
    <w:bookmarkStart w:id="25" w:name="methodology"/>
    <w:p>
      <w:pPr>
        <w:pStyle w:val="Heading2"/>
      </w:pPr>
      <w:r>
        <w:t xml:space="preserve">5.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Study Analysis:</w:t>
      </w:r>
      <w:r>
        <w:t xml:space="preserve"> </w:t>
      </w:r>
      <w:r>
        <w:t xml:space="preserve">Deep-dive into 3-4 significant Sydney projects where Architect-led urban strategy was evident (e.g., Barangaroo, Pyrmont Cove, recent community housing developments). Analyzing design intent, stakeholder engagement processes, and documented outcomes.</w:t>
      </w:r>
    </w:p>
    <w:p>
      <w:pPr>
        <w:numPr>
          <w:ilvl w:val="0"/>
          <w:numId w:val="1002"/>
        </w:numPr>
        <w:pStyle w:val="Compact"/>
      </w:pPr>
      <w:r>
        <w:rPr>
          <w:bCs/>
          <w:b/>
        </w:rPr>
        <w:t xml:space="preserve">Semi-Structured Interviews:</w:t>
      </w:r>
      <w:r>
        <w:t xml:space="preserve"> </w:t>
      </w:r>
      <w:r>
        <w:t xml:space="preserve">Conducting in-depth interviews with 15-20 practicing Architects (from diverse firm sizes), urban planners (City of Sydney, State Planning), community representatives from key Sydney suburbs (e.g., Western Sydney, Inner West), and academics specializing in Australian urbanism. Focus on lived experience and perceived barriers/opportunities.</w:t>
      </w:r>
    </w:p>
    <w:p>
      <w:pPr>
        <w:numPr>
          <w:ilvl w:val="0"/>
          <w:numId w:val="1002"/>
        </w:numPr>
        <w:pStyle w:val="Compact"/>
      </w:pPr>
      <w:r>
        <w:rPr>
          <w:bCs/>
          <w:b/>
        </w:rPr>
        <w:t xml:space="preserve">Document Analysis:</w:t>
      </w:r>
      <w:r>
        <w:t xml:space="preserve"> </w:t>
      </w:r>
      <w:r>
        <w:t xml:space="preserve">Reviewing relevant Sydney-specific policy documents, planning schemes (e.g., Sydney Metropolitan Plan), architectural awards submissions highlighting urban contributions, and professional discourse within AIA NSW publications.</w:t>
      </w:r>
    </w:p>
    <w:p>
      <w:pPr>
        <w:pStyle w:val="FirstParagraph"/>
      </w:pPr>
      <w:r>
        <w:t xml:space="preserve">Data analysis will use thematic coding to identify recurring patterns, tensions, and successful practices related to the Architect's role. The research is inherently situated within Australia Sydney, ensuring contextual relevance.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To Practice:</w:t>
      </w:r>
      <w:r>
        <w:t xml:space="preserve"> </w:t>
      </w:r>
      <w:r>
        <w:t xml:space="preserve">A concrete framework for Architects in Australia Sydney to strategically position themselves as essential urban agents, moving beyond traditional boundaries and identifying actionable pathways for greater impact.</w:t>
      </w:r>
    </w:p>
    <w:p>
      <w:pPr>
        <w:numPr>
          <w:ilvl w:val="0"/>
          <w:numId w:val="1003"/>
        </w:numPr>
        <w:pStyle w:val="Compact"/>
      </w:pPr>
      <w:r>
        <w:rPr>
          <w:bCs/>
          <w:b/>
        </w:rPr>
        <w:t xml:space="preserve">To Education:</w:t>
      </w:r>
      <w:r>
        <w:t xml:space="preserve"> </w:t>
      </w:r>
      <w:r>
        <w:t xml:space="preserve">Direct evidence to inform curriculum development within Australian architecture schools (e.g., USyd, UTS, RMIT) on the skills and mindsets needed for future practice in Sydney's complex context.</w:t>
      </w:r>
    </w:p>
    <w:p>
      <w:pPr>
        <w:numPr>
          <w:ilvl w:val="0"/>
          <w:numId w:val="1003"/>
        </w:numPr>
        <w:pStyle w:val="Compact"/>
      </w:pPr>
      <w:r>
        <w:rPr>
          <w:bCs/>
          <w:b/>
        </w:rPr>
        <w:t xml:space="preserve">To Policy &amp; Advocacy:</w:t>
      </w:r>
      <w:r>
        <w:t xml:space="preserve"> </w:t>
      </w:r>
      <w:r>
        <w:t xml:space="preserve">Evidence-based recommendations for NSW Government and local councils on how to structure planning frameworks and procurement processes to better leverage Architect expertise at the urban scale within Australia.</w:t>
      </w:r>
    </w:p>
    <w:p>
      <w:pPr>
        <w:numPr>
          <w:ilvl w:val="0"/>
          <w:numId w:val="1003"/>
        </w:numPr>
        <w:pStyle w:val="Compact"/>
      </w:pPr>
      <w:r>
        <w:rPr>
          <w:bCs/>
          <w:b/>
        </w:rPr>
        <w:t xml:space="preserve">To Scholarship:</w:t>
      </w:r>
      <w:r>
        <w:t xml:space="preserve"> </w:t>
      </w:r>
      <w:r>
        <w:t xml:space="preserve">A critical body of research specifically focused on the Architect's evolving role within a major, contemporary Australian city, filling a significant gap in the literature on architecture and urbanism in Australasia.</w:t>
      </w:r>
    </w:p>
    <w:bookmarkEnd w:id="26"/>
    <w:bookmarkStart w:id="27" w:name="conclusion"/>
    <w:p>
      <w:pPr>
        <w:pStyle w:val="Heading2"/>
      </w:pPr>
      <w:r>
        <w:t xml:space="preserve">7. Conclusion</w:t>
      </w:r>
    </w:p>
    <w:p>
      <w:pPr>
        <w:pStyle w:val="FirstParagraph"/>
      </w:pPr>
      <w:r>
        <w:t xml:space="preserve">The future of Australia Sydney is intrinsically linked to the innovative capacity and strategic agency of its Architects. This thesis proposal centers the Architect not as a passive executor but as an active, necessary shaper of Sydney's sustainable and just urban future. By rigorously investigating current practices, barriers, and successful models within the unique context of Australia Sydney, this research will provide invaluable insights for practitioners navigating the city's challenges, educators preparing the next generation of Architects in Australia, and policymakers seeking truly resilient urban outcomes. The Architect's role in Sydney is no longer optional; it is fundamental to securing a livable city for generations to come. This thesis aims to equip that vital profession with the knowledge and framework needed for this critical mission.</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Australia Sydney</dc:title>
  <dc:creator/>
  <cp:keywords/>
  <dcterms:created xsi:type="dcterms:W3CDTF">2026-07-14T20:22:05Z</dcterms:created>
  <dcterms:modified xsi:type="dcterms:W3CDTF">2026-07-14T20:22:05Z</dcterms:modified>
</cp:coreProperties>
</file>

<file path=docProps/custom.xml><?xml version="1.0" encoding="utf-8"?>
<Properties xmlns="http://schemas.openxmlformats.org/officeDocument/2006/custom-properties" xmlns:vt="http://schemas.openxmlformats.org/officeDocument/2006/docPropsVTypes"/>
</file>