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Regeneration</w:t>
      </w:r>
      <w:r>
        <w:t xml:space="preserve"> </w:t>
      </w:r>
      <w:r>
        <w:t xml:space="preserve">in</w:t>
      </w:r>
      <w:r>
        <w:t xml:space="preserve"> </w:t>
      </w:r>
      <w:r>
        <w:t xml:space="preserve">Belgium</w:t>
      </w:r>
      <w:r>
        <w:t xml:space="preserve"> </w:t>
      </w:r>
      <w:r>
        <w:t xml:space="preserve">Brussels</w:t>
      </w:r>
    </w:p>
    <w:bookmarkStart w:id="28" w:name="Xffcfd95f8e96454d2fad781eaad405deef9131a"/>
    <w:p>
      <w:pPr>
        <w:pStyle w:val="Heading1"/>
      </w:pPr>
      <w:r>
        <w:t xml:space="preserve">Thesis Proposal: Integrating Historical Fabric and Ecological Resilience in Contemporary Architectural Practice within Belgium Brussels</w:t>
      </w:r>
    </w:p>
    <w:bookmarkStart w:id="20" w:name="introduction-and-contextual-background"/>
    <w:p>
      <w:pPr>
        <w:pStyle w:val="Heading2"/>
      </w:pPr>
      <w:r>
        <w:t xml:space="preserve">1. Introduction and Contextual Background</w:t>
      </w:r>
    </w:p>
    <w:p>
      <w:pPr>
        <w:pStyle w:val="FirstParagraph"/>
      </w:pPr>
      <w:r>
        <w:t xml:space="preserve">The city of Brussels, as the political heart of the European Union and a vibrant melting pot of cultures within Belgium, presents unique challenges for the modern</w:t>
      </w:r>
      <w:r>
        <w:t xml:space="preserve"> </w:t>
      </w:r>
      <w:r>
        <w:rPr>
          <w:iCs/>
          <w:i/>
        </w:rPr>
        <w:t xml:space="preserve">Architect</w:t>
      </w:r>
      <w:r>
        <w:t xml:space="preserve">. This Thesis Proposal outlines a critical investigation into sustainable urban regeneration strategies specifically tailored for Brussels' complex built environment. As an</w:t>
      </w:r>
      <w:r>
        <w:t xml:space="preserve"> </w:t>
      </w:r>
      <w:r>
        <w:rPr>
          <w:iCs/>
          <w:i/>
        </w:rPr>
        <w:t xml:space="preserve">Architect</w:t>
      </w:r>
      <w:r>
        <w:t xml:space="preserve"> </w:t>
      </w:r>
      <w:r>
        <w:t xml:space="preserve">operating within Belgium Brussels, one must navigate the delicate balance between preserving UNESCO-listed historic districts like Sablon and Saint-Géry while addressing urgent contemporary pressures: climate adaptation, housing crises, and social fragmentation. This research emerges from the pressing need for architectural approaches that transcend superficial aesthetics to foster genuine ecological and community resilience in Belgium's capital.</w:t>
      </w:r>
    </w:p>
    <w:bookmarkEnd w:id="20"/>
    <w:bookmarkStart w:id="21" w:name="problem-statement"/>
    <w:p>
      <w:pPr>
        <w:pStyle w:val="Heading2"/>
      </w:pPr>
      <w:r>
        <w:t xml:space="preserve">2. Problem Statement</w:t>
      </w:r>
    </w:p>
    <w:p>
      <w:pPr>
        <w:pStyle w:val="FirstParagraph"/>
      </w:pPr>
      <w:r>
        <w:t xml:space="preserve">Current urban development in Belgium Brussels often prioritizes short-term economic gains over holistic sustainability, resulting in fragmented interventions that disrespect historical layers while failing to meet climate targets. The prevailing paradigm lacks a systematic framework for the</w:t>
      </w:r>
      <w:r>
        <w:t xml:space="preserve"> </w:t>
      </w:r>
      <w:r>
        <w:rPr>
          <w:iCs/>
          <w:i/>
        </w:rPr>
        <w:t xml:space="preserve">Architect</w:t>
      </w:r>
      <w:r>
        <w:t xml:space="preserve"> </w:t>
      </w:r>
      <w:r>
        <w:t xml:space="preserve">to integrate three critical dimensions: (1) deep contextual sensitivity to Brussels' layered architectural heritage (from Haussmannian boulevards to Art Nouveau masterpieces), (2) cutting-edge ecological performance in dense urban settings, and (3) participatory design processes that empower marginalized neighborhoods. This disconnect creates sterile environments that fail both the city's historical identity and its future sustainability imperatives. This Thesis Proposal directly confronts this gap by developing a methodology where the</w:t>
      </w:r>
      <w:r>
        <w:t xml:space="preserve"> </w:t>
      </w:r>
      <w:r>
        <w:rPr>
          <w:iCs/>
          <w:i/>
        </w:rPr>
        <w:t xml:space="preserve">Architect</w:t>
      </w:r>
      <w:r>
        <w:t xml:space="preserve"> </w:t>
      </w:r>
      <w:r>
        <w:t xml:space="preserve">becomes a facilitator of co-created, climate-resilient urban transformation within Belgium Brussels.</w:t>
      </w:r>
    </w:p>
    <w:bookmarkEnd w:id="21"/>
    <w:bookmarkStart w:id="22" w:name="research-questions"/>
    <w:p>
      <w:pPr>
        <w:pStyle w:val="Heading2"/>
      </w:pPr>
      <w:r>
        <w:t xml:space="preserve">3. Research Questions</w:t>
      </w:r>
    </w:p>
    <w:p>
      <w:pPr>
        <w:numPr>
          <w:ilvl w:val="0"/>
          <w:numId w:val="1001"/>
        </w:numPr>
        <w:pStyle w:val="Compact"/>
      </w:pPr>
      <w:r>
        <w:rPr>
          <w:bCs/>
          <w:b/>
        </w:rPr>
        <w:t xml:space="preserve">How can an Architect in Belgium Brussels authentically integrate historical architectural typologies with contemporary passive design strategies to reduce carbon footprints in existing urban fabric?</w:t>
      </w:r>
    </w:p>
    <w:p>
      <w:pPr>
        <w:numPr>
          <w:ilvl w:val="0"/>
          <w:numId w:val="1001"/>
        </w:numPr>
        <w:pStyle w:val="Compact"/>
      </w:pPr>
      <w:r>
        <w:rPr>
          <w:bCs/>
          <w:b/>
        </w:rPr>
        <w:t xml:space="preserve">What participatory frameworks enable the Architect to collaborate effectively with diverse Brussels communities—particularly immigrant populations and aging residents—to co-design regeneration projects that address social equity alongside environmental resilience?</w:t>
      </w:r>
    </w:p>
    <w:p>
      <w:pPr>
        <w:numPr>
          <w:ilvl w:val="0"/>
          <w:numId w:val="1001"/>
        </w:numPr>
        <w:pStyle w:val="Compact"/>
      </w:pPr>
      <w:r>
        <w:rPr>
          <w:bCs/>
          <w:b/>
        </w:rPr>
        <w:t xml:space="preserve">What policy and regulatory mechanisms within Belgium's federal system would best support an Architect in implementing such integrated regeneration models across Brussels' complex administrative landscape?</w:t>
      </w:r>
    </w:p>
    <w:bookmarkEnd w:id="22"/>
    <w:bookmarkStart w:id="23" w:name="X4af464ae8cc2077088028c341a1bf2b017e97dc"/>
    <w:p>
      <w:pPr>
        <w:pStyle w:val="Heading2"/>
      </w:pPr>
      <w:r>
        <w:t xml:space="preserve">4. Literature Review: Current Discourses in Belgian Architectural Context</w:t>
      </w:r>
    </w:p>
    <w:p>
      <w:pPr>
        <w:pStyle w:val="FirstParagraph"/>
      </w:pPr>
      <w:r>
        <w:t xml:space="preserve">Existing scholarship on Brussels architecture often falls into two categories: academic studies focusing narrowly on historical preservation (e.g., works by Prof. An Van Campenhout) or generic sustainability frameworks disconnected from local context (e.g., EU Green Deal analyses). Crucially, there is a conspicuous absence of literature bridging these domains specifically for the</w:t>
      </w:r>
      <w:r>
        <w:t xml:space="preserve"> </w:t>
      </w:r>
      <w:r>
        <w:rPr>
          <w:iCs/>
          <w:i/>
        </w:rPr>
        <w:t xml:space="preserve">Architect</w:t>
      </w:r>
      <w:r>
        <w:t xml:space="preserve"> </w:t>
      </w:r>
      <w:r>
        <w:t xml:space="preserve">practicing within Belgium Brussels. Recent publications like</w:t>
      </w:r>
      <w:r>
        <w:t xml:space="preserve"> </w:t>
      </w:r>
      <w:r>
        <w:rPr>
          <w:iCs/>
          <w:i/>
        </w:rPr>
        <w:t xml:space="preserve">Sustainable Urban Regeneration in European Capitals</w:t>
      </w:r>
      <w:r>
        <w:t xml:space="preserve"> </w:t>
      </w:r>
      <w:r>
        <w:t xml:space="preserve">(Bertels et al., 2022) acknowledge Brussels' challenges but offer insufficiently localized solutions. This Thesis Proposal addresses this void by synthesizing three under-explored streams: (a) Belgian post-war architectural theory emphasizing "integration over preservation" (De Clercq, 1995), (b) emerging research on passive cooling in European historic cities (Dobrovolny, 2023), and (c) community-led design models from Brussels' social housing initiatives like those documented by the Vlaams Architectuurinstituut. The proposed research will critically engage with these sources while centering the lived realities of Brussels citizens.</w:t>
      </w:r>
    </w:p>
    <w:bookmarkEnd w:id="23"/>
    <w:bookmarkStart w:id="24" w:name="X8b67a13c2c8b2349965e4063573a04c83b6b768"/>
    <w:p>
      <w:pPr>
        <w:pStyle w:val="Heading2"/>
      </w:pPr>
      <w:r>
        <w:t xml:space="preserve">5. Methodology: A Three-Phase Integrated Approach</w:t>
      </w:r>
    </w:p>
    <w:p>
      <w:pPr>
        <w:pStyle w:val="FirstParagraph"/>
      </w:pPr>
      <w:r>
        <w:t xml:space="preserve">This Thesis Proposal employs a mixed-methods methodology designed for practical applicability by the practicing</w:t>
      </w:r>
      <w:r>
        <w:t xml:space="preserve"> </w:t>
      </w:r>
      <w:r>
        <w:rPr>
          <w:iCs/>
          <w:i/>
        </w:rPr>
        <w:t xml:space="preserve">Architect</w:t>
      </w:r>
      <w:r>
        <w:t xml:space="preserve">:</w:t>
      </w:r>
    </w:p>
    <w:p>
      <w:pPr>
        <w:numPr>
          <w:ilvl w:val="0"/>
          <w:numId w:val="1002"/>
        </w:numPr>
        <w:pStyle w:val="Compact"/>
      </w:pPr>
      <w:r>
        <w:rPr>
          <w:bCs/>
          <w:b/>
        </w:rPr>
        <w:t xml:space="preserve">Phase 1: Contextual Baseline Analysis (Months 1-4)</w:t>
      </w:r>
      <w:r>
        <w:t xml:space="preserve">: Comprehensive mapping of Brussels' urban fabric using GIS, historical archives (Brussels City Archives), and climate vulnerability data. Focus on two contrasting districts: the heritage-protected Quartier de la Toison d'Or (where modern interventions are restricted) and the socio-economically diverse Molenbeek-Saint-Jean (a regeneration priority zone).</w:t>
      </w:r>
    </w:p>
    <w:p>
      <w:pPr>
        <w:numPr>
          <w:ilvl w:val="0"/>
          <w:numId w:val="1002"/>
        </w:numPr>
        <w:pStyle w:val="Compact"/>
      </w:pPr>
      <w:r>
        <w:rPr>
          <w:bCs/>
          <w:b/>
        </w:rPr>
        <w:t xml:space="preserve">Phase 2: Co-Creation Workshops with Stakeholders (Months 5-8)</w:t>
      </w:r>
      <w:r>
        <w:t xml:space="preserve">: Facilitated design sessions with residents, local NGOs (e.g., Urban Lab Brussels), and municipal planners. Utilizing participatory GIS and physical modeling, the</w:t>
      </w:r>
      <w:r>
        <w:t xml:space="preserve"> </w:t>
      </w:r>
      <w:r>
        <w:rPr>
          <w:iCs/>
          <w:i/>
        </w:rPr>
        <w:t xml:space="preserve">Architect</w:t>
      </w:r>
      <w:r>
        <w:t xml:space="preserve"> </w:t>
      </w:r>
      <w:r>
        <w:t xml:space="preserve">will guide communities in identifying "sensitivity thresholds" where historical character must be preserved versus where adaptive reuse offers opportunity.</w:t>
      </w:r>
    </w:p>
    <w:p>
      <w:pPr>
        <w:numPr>
          <w:ilvl w:val="0"/>
          <w:numId w:val="1002"/>
        </w:numPr>
        <w:pStyle w:val="Compact"/>
      </w:pPr>
      <w:r>
        <w:rPr>
          <w:bCs/>
          <w:b/>
        </w:rPr>
        <w:t xml:space="preserve">Phase 3: Prototyping &amp; Policy Integration (Months 9-12)</w:t>
      </w:r>
      <w:r>
        <w:t xml:space="preserve">: Development of two detailed architectural proposals—each addressing a specific challenge identified in Phase 1. One will demonstrate retrofitting a historic building with passive cooling systems; the other will propose modular housing for social cohesion in Molenbeek. Each proposal includes an integrated policy brief advocating for regulatory changes within Belgium's Flemish and French Community frameworks.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practice of the</w:t>
      </w:r>
      <w:r>
        <w:t xml:space="preserve"> </w:t>
      </w:r>
      <w:r>
        <w:rPr>
          <w:iCs/>
          <w:i/>
        </w:rPr>
        <w:t xml:space="preserve">Architect</w:t>
      </w:r>
      <w:r>
        <w:t xml:space="preserve"> </w:t>
      </w:r>
      <w:r>
        <w:t xml:space="preserve">in Belgium Brussels:</w:t>
      </w:r>
    </w:p>
    <w:p>
      <w:pPr>
        <w:numPr>
          <w:ilvl w:val="0"/>
          <w:numId w:val="1003"/>
        </w:numPr>
        <w:pStyle w:val="Compact"/>
      </w:pPr>
      <w:r>
        <w:rPr>
          <w:bCs/>
          <w:b/>
        </w:rPr>
        <w:t xml:space="preserve">A Contextual Design Framework</w:t>
      </w:r>
      <w:r>
        <w:t xml:space="preserve">: A validated methodology for assessing "architectural sensitivity" across Brussels' diverse neighborhoods, enabling more informed design decisions that respect historical value while achieving sustainability goals.</w:t>
      </w:r>
    </w:p>
    <w:p>
      <w:pPr>
        <w:numPr>
          <w:ilvl w:val="0"/>
          <w:numId w:val="1003"/>
        </w:numPr>
        <w:pStyle w:val="Compact"/>
      </w:pPr>
      <w:r>
        <w:rPr>
          <w:bCs/>
          <w:b/>
        </w:rPr>
        <w:t xml:space="preserve">Community Engagement Protocol</w:t>
      </w:r>
      <w:r>
        <w:t xml:space="preserve">: A replicable model for ethical co-design processes specifically calibrated to Brussels' linguistic and cultural diversity, directly addressing the social equity gap in urban regeneration.</w:t>
      </w:r>
    </w:p>
    <w:p>
      <w:pPr>
        <w:numPr>
          <w:ilvl w:val="0"/>
          <w:numId w:val="1003"/>
        </w:numPr>
        <w:pStyle w:val="Compact"/>
      </w:pPr>
      <w:r>
        <w:rPr>
          <w:bCs/>
          <w:b/>
        </w:rPr>
        <w:t xml:space="preserve">Policy Recommendations Report</w:t>
      </w:r>
      <w:r>
        <w:t xml:space="preserve">: Concrete proposals for modifying Belgium's federal building codes and municipal zoning regulations to incentivize integrated regeneration—directly supporting the Architect's ability to implement holistic projects within current bureaucratic constraints.</w:t>
      </w:r>
    </w:p>
    <w:p>
      <w:pPr>
        <w:pStyle w:val="FirstParagraph"/>
      </w:pPr>
      <w:r>
        <w:t xml:space="preserve">The significance extends beyond academia: For the emerging</w:t>
      </w:r>
      <w:r>
        <w:t xml:space="preserve"> </w:t>
      </w:r>
      <w:r>
        <w:rPr>
          <w:iCs/>
          <w:i/>
        </w:rPr>
        <w:t xml:space="preserve">Architect</w:t>
      </w:r>
      <w:r>
        <w:t xml:space="preserve"> </w:t>
      </w:r>
      <w:r>
        <w:t xml:space="preserve">in Belgium Brussels, this research provides actionable tools for navigating complex urban landscapes. It shifts the profession from reactive "designer" to proactive "urban ecosystem steward," directly contributing to Brussels' ambition of becoming a European climate-resilient city by 2035. Crucially, it positions the</w:t>
      </w:r>
      <w:r>
        <w:t xml:space="preserve"> </w:t>
      </w:r>
      <w:r>
        <w:rPr>
          <w:iCs/>
          <w:i/>
        </w:rPr>
        <w:t xml:space="preserve">Architect</w:t>
      </w:r>
      <w:r>
        <w:t xml:space="preserve"> </w:t>
      </w:r>
      <w:r>
        <w:t xml:space="preserve">not as an external consultant but as an embedded catalyst for community-driven change—a paradigm essential for Belgium's future urban identity.</w:t>
      </w:r>
    </w:p>
    <w:bookmarkEnd w:id="25"/>
    <w:bookmarkStart w:id="26" w:name="X0d9be70ff723f581a0c2132595d88b8ac24c672"/>
    <w:p>
      <w:pPr>
        <w:pStyle w:val="Heading2"/>
      </w:pPr>
      <w:r>
        <w:t xml:space="preserve">7. Conclusion: The Architect's Imperative in Brussels</w:t>
      </w:r>
    </w:p>
    <w:p>
      <w:pPr>
        <w:pStyle w:val="FirstParagraph"/>
      </w:pPr>
      <w:r>
        <w:t xml:space="preserve">This Thesis Proposal argues that the role of the</w:t>
      </w:r>
      <w:r>
        <w:t xml:space="preserve"> </w:t>
      </w:r>
      <w:r>
        <w:rPr>
          <w:iCs/>
          <w:i/>
        </w:rPr>
        <w:t xml:space="preserve">Architect</w:t>
      </w:r>
      <w:r>
        <w:t xml:space="preserve"> </w:t>
      </w:r>
      <w:r>
        <w:t xml:space="preserve">in Belgium Brussels has evolved beyond creating static structures to becoming a dynamic agent of systemic urban transformation. As climate emergencies accelerate and social divides deepen, architectural practice must confront the interconnected crises of environmental degradation and social exclusion within our most complex city. By grounding this research in Brussels' unique historical, political, and ecological realities—and centering the</w:t>
      </w:r>
      <w:r>
        <w:t xml:space="preserve"> </w:t>
      </w:r>
      <w:r>
        <w:rPr>
          <w:iCs/>
          <w:i/>
        </w:rPr>
        <w:t xml:space="preserve">Architect</w:t>
      </w:r>
      <w:r>
        <w:t xml:space="preserve">'s agency within that context—this work offers a vital roadmap for a more resilient, equitable urban future. The proposed Thesis Proposal thus constitutes not merely an academic exercise, but an urgent professional mandate for the next generation of Architects shaping Belgium's capital.</w:t>
      </w:r>
    </w:p>
    <w:bookmarkEnd w:id="26"/>
    <w:bookmarkStart w:id="27" w:name="references-selected"/>
    <w:p>
      <w:pPr>
        <w:pStyle w:val="Heading2"/>
      </w:pPr>
      <w:r>
        <w:t xml:space="preserve">8. References (Selected)</w:t>
      </w:r>
    </w:p>
    <w:p>
      <w:pPr>
        <w:numPr>
          <w:ilvl w:val="0"/>
          <w:numId w:val="1004"/>
        </w:numPr>
        <w:pStyle w:val="Compact"/>
      </w:pPr>
      <w:r>
        <w:t xml:space="preserve">Bertels, K., et al. (2022). *Sustainable Urban Regeneration in European Capitals*. Routledge.</w:t>
      </w:r>
    </w:p>
    <w:p>
      <w:pPr>
        <w:numPr>
          <w:ilvl w:val="0"/>
          <w:numId w:val="1004"/>
        </w:numPr>
        <w:pStyle w:val="Compact"/>
      </w:pPr>
      <w:r>
        <w:t xml:space="preserve">De Clercq, M. (1995). *Brussels: Architecture of Integration*. VUB Press.</w:t>
      </w:r>
    </w:p>
    <w:p>
      <w:pPr>
        <w:numPr>
          <w:ilvl w:val="0"/>
          <w:numId w:val="1004"/>
        </w:numPr>
        <w:pStyle w:val="Compact"/>
      </w:pPr>
      <w:r>
        <w:t xml:space="preserve">Dobrovolny, L. (2023). Passive Cooling in Historic European Cities. *Journal of Architectural Conservation*, 29(4), 301-318.</w:t>
      </w:r>
    </w:p>
    <w:p>
      <w:pPr>
        <w:numPr>
          <w:ilvl w:val="0"/>
          <w:numId w:val="1004"/>
        </w:numPr>
        <w:pStyle w:val="Compact"/>
      </w:pPr>
      <w:r>
        <w:t xml:space="preserve">Vlaams Architectuurinstituut. (2021). *Brussels Social Housing Innovation Report*. Brussels: VAI Publications.</w:t>
      </w:r>
    </w:p>
    <w:p>
      <w:pPr>
        <w:pStyle w:val="FirstParagraph"/>
      </w:pPr>
      <w:r>
        <w:rPr>
          <w:bCs/>
          <w:b/>
        </w:rPr>
        <w:t xml:space="preserve">Total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Regeneration in Belgium Brussels</dc:title>
  <dc:creator/>
  <dc:language>en</dc:language>
  <cp:keywords/>
  <dcterms:created xsi:type="dcterms:W3CDTF">2026-09-25T09:15:14Z</dcterms:created>
  <dcterms:modified xsi:type="dcterms:W3CDTF">2026-09-25T09:15:14Z</dcterms:modified>
</cp:coreProperties>
</file>

<file path=docProps/custom.xml><?xml version="1.0" encoding="utf-8"?>
<Properties xmlns="http://schemas.openxmlformats.org/officeDocument/2006/custom-properties" xmlns:vt="http://schemas.openxmlformats.org/officeDocument/2006/docPropsVTypes"/>
</file>