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Resilient</w:t>
      </w:r>
      <w:r>
        <w:t xml:space="preserve"> </w:t>
      </w:r>
      <w:r>
        <w:t xml:space="preserve">Urban</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28" w:name="X73a451f19d99b26b424a08314e076338ed92043"/>
    <w:p>
      <w:pPr>
        <w:pStyle w:val="Heading1"/>
      </w:pPr>
      <w:r>
        <w:t xml:space="preserve">Thesis Proposal: Architectural Innovation for Resilient Urban Development in Santiago, Chile</w:t>
      </w:r>
    </w:p>
    <w:bookmarkStart w:id="20" w:name="X069c19b8fb8ad890b1049699c26a8e25aae3ef4"/>
    <w:p>
      <w:pPr>
        <w:pStyle w:val="Heading2"/>
      </w:pPr>
      <w:r>
        <w:t xml:space="preserve">Introduction: Context and Urgency in Santiago de Chile</w:t>
      </w:r>
    </w:p>
    <w:p>
      <w:pPr>
        <w:pStyle w:val="FirstParagraph"/>
      </w:pPr>
      <w:r>
        <w:t xml:space="preserve">The rapid urbanization of Santiago de Chile, the nation's capital and largest city with over 7 million inhabitants, presents unprecedented challenges for contemporary architectural practice. As the metropolitan area expands into seismic zones, informal settlements (*pueblos jóvenes*), and environmentally sensitive corridors like the Mapocho River Valley, the role of the</w:t>
      </w:r>
      <w:r>
        <w:t xml:space="preserve"> </w:t>
      </w:r>
      <w:r>
        <w:rPr>
          <w:iCs/>
          <w:i/>
        </w:rPr>
        <w:t xml:space="preserve">Architect</w:t>
      </w:r>
      <w:r>
        <w:t xml:space="preserve"> </w:t>
      </w:r>
      <w:r>
        <w:t xml:space="preserve">transcends aesthetic design to become a critical catalyst for social equity and climate resilience. Chile Santiago faces acute pressures: 50% of its housing stock is classified as "informal" or substandard, seismic vulnerability affects 92% of built structures, and air pollution ranks among the worst globally in Latin America. This Thesis Proposal argues that the</w:t>
      </w:r>
      <w:r>
        <w:t xml:space="preserve"> </w:t>
      </w:r>
      <w:r>
        <w:rPr>
          <w:iCs/>
          <w:i/>
        </w:rPr>
        <w:t xml:space="preserve">Architect</w:t>
      </w:r>
      <w:r>
        <w:t xml:space="preserve">, positioned at the intersection of policy, community, and environmental science, must lead a paradigm shift toward contextually responsive urbanism. The research will investigate how architectural innovation can address Santiago's systemic challenges through scalable, community-centered models.</w:t>
      </w:r>
    </w:p>
    <w:bookmarkEnd w:id="20"/>
    <w:bookmarkStart w:id="21" w:name="X8e472ab4562ff0eab59208cbe948b58a6c9e739"/>
    <w:p>
      <w:pPr>
        <w:pStyle w:val="Heading2"/>
      </w:pPr>
      <w:r>
        <w:t xml:space="preserve">Literature Review: Gaps in Chilean Urban Architectural Practice</w:t>
      </w:r>
    </w:p>
    <w:p>
      <w:pPr>
        <w:pStyle w:val="FirstParagraph"/>
      </w:pPr>
      <w:r>
        <w:t xml:space="preserve">Existing scholarship on Chilean urbanism (González, 2019; Martínez &amp; Vargas, 2021) emphasizes top-down housing policies but overlooks the architect’s agency in navigating Santiago's complex socio-physical landscape. While international frameworks like New Urbanism offer valuable tools, they often fail to integrate Chile’s unique conditions: the legacy of Pinochet-era urban fragmentation, extreme microclimates (e.g., Santiago's "thermal inversion" trapping pollution), and deep socio-economic stratification. Crucially, the</w:t>
      </w:r>
      <w:r>
        <w:t xml:space="preserve"> </w:t>
      </w:r>
      <w:r>
        <w:rPr>
          <w:iCs/>
          <w:i/>
        </w:rPr>
        <w:t xml:space="preserve">Architect</w:t>
      </w:r>
      <w:r>
        <w:t xml:space="preserve"> </w:t>
      </w:r>
      <w:r>
        <w:t xml:space="preserve">in Chile remains largely excluded from policy formation—a gap this thesis addresses. Studies by Colomina (2020) on Latin American architectural activism highlight Santiago’s potential for participatory design but note its underutilization due to institutional barriers. This research bridges these gaps by centering the</w:t>
      </w:r>
      <w:r>
        <w:t xml:space="preserve"> </w:t>
      </w:r>
      <w:r>
        <w:rPr>
          <w:iCs/>
          <w:i/>
        </w:rPr>
        <w:t xml:space="preserve">Architect</w:t>
      </w:r>
      <w:r>
        <w:t xml:space="preserve"> </w:t>
      </w:r>
      <w:r>
        <w:t xml:space="preserve">as an urban mediator rather than a mere builder, proposing actionable strategies for Santiago.</w:t>
      </w:r>
    </w:p>
    <w:bookmarkEnd w:id="21"/>
    <w:bookmarkStart w:id="22" w:name="research-objectives-and-questions"/>
    <w:p>
      <w:pPr>
        <w:pStyle w:val="Heading2"/>
      </w:pPr>
      <w:r>
        <w:t xml:space="preserve">Research Objectives and Questions</w:t>
      </w:r>
    </w:p>
    <w:p>
      <w:pPr>
        <w:pStyle w:val="FirstParagraph"/>
      </w:pPr>
      <w:r>
        <w:t xml:space="preserve">This thesis aims to develop a theoretical-practical framework for the Chilean</w:t>
      </w:r>
      <w:r>
        <w:t xml:space="preserve"> </w:t>
      </w:r>
      <w:r>
        <w:rPr>
          <w:iCs/>
          <w:i/>
        </w:rPr>
        <w:t xml:space="preserve">Architect</w:t>
      </w:r>
      <w:r>
        <w:t xml:space="preserve"> </w:t>
      </w:r>
      <w:r>
        <w:t xml:space="preserve">to drive resilient urban development in Santiago. Primary objectives include:</w:t>
      </w:r>
    </w:p>
    <w:p>
      <w:pPr>
        <w:numPr>
          <w:ilvl w:val="0"/>
          <w:numId w:val="1001"/>
        </w:numPr>
        <w:pStyle w:val="Compact"/>
      </w:pPr>
      <w:r>
        <w:t xml:space="preserve">Evaluating how existing architectural projects in Santiago (e.g., *Barrio San Javier* renewal, Metro Line 3 expansions) integrate seismic safety, social inclusion, and ecological restoration.</w:t>
      </w:r>
    </w:p>
    <w:p>
      <w:pPr>
        <w:numPr>
          <w:ilvl w:val="0"/>
          <w:numId w:val="1001"/>
        </w:numPr>
        <w:pStyle w:val="Compact"/>
      </w:pPr>
      <w:r>
        <w:t xml:space="preserve">Identifying barriers preventing architects from scaling community-led initiatives across Santiago’s diverse communes (e.g., Ñuñoa vs. Puente Alto).</w:t>
      </w:r>
    </w:p>
    <w:p>
      <w:pPr>
        <w:numPr>
          <w:ilvl w:val="0"/>
          <w:numId w:val="1001"/>
        </w:numPr>
        <w:pStyle w:val="Compact"/>
      </w:pPr>
      <w:r>
        <w:t xml:space="preserve">Proposing a methodology for co-designing resilient housing typologies responsive to Santiago’s seismic risks and climate vulnerabilities.</w:t>
      </w:r>
    </w:p>
    <w:p>
      <w:pPr>
        <w:pStyle w:val="FirstParagraph"/>
      </w:pPr>
      <w:r>
        <w:t xml:space="preserve">Central research questions guiding this Thesis Proposal are:</w:t>
      </w:r>
    </w:p>
    <w:p>
      <w:pPr>
        <w:numPr>
          <w:ilvl w:val="0"/>
          <w:numId w:val="1002"/>
        </w:numPr>
        <w:pStyle w:val="Compact"/>
      </w:pPr>
      <w:r>
        <w:t xml:space="preserve">How can the Chile Santiago-based</w:t>
      </w:r>
      <w:r>
        <w:t xml:space="preserve"> </w:t>
      </w:r>
      <w:r>
        <w:rPr>
          <w:iCs/>
          <w:i/>
        </w:rPr>
        <w:t xml:space="preserve">Architect</w:t>
      </w:r>
      <w:r>
        <w:t xml:space="preserve"> </w:t>
      </w:r>
      <w:r>
        <w:t xml:space="preserve">effectively navigate institutional, economic, and cultural constraints to prioritize community agency in urban projects?</w:t>
      </w:r>
    </w:p>
    <w:p>
      <w:pPr>
        <w:numPr>
          <w:ilvl w:val="0"/>
          <w:numId w:val="1002"/>
        </w:numPr>
        <w:pStyle w:val="Compact"/>
      </w:pPr>
      <w:r>
        <w:t xml:space="preserve">In what ways do current architectural practices in Santiago fail to address intersectional vulnerabilities (e.g., informal settlers facing both seismic risk and pollution exposure)?</w:t>
      </w:r>
    </w:p>
    <w:p>
      <w:pPr>
        <w:numPr>
          <w:ilvl w:val="0"/>
          <w:numId w:val="1002"/>
        </w:numPr>
        <w:pStyle w:val="Compact"/>
      </w:pPr>
      <w:r>
        <w:t xml:space="preserve">What scalable design principles can empower architects to create "resilient infrastructure" beyond individual buildings—reconfiguring public space, mobility, and resource systems in Santiago?</w:t>
      </w:r>
    </w:p>
    <w:bookmarkEnd w:id="22"/>
    <w:bookmarkStart w:id="23" w:name="Xc04025e52c204a250797ee74c13f45dbdc6bde5"/>
    <w:p>
      <w:pPr>
        <w:pStyle w:val="Heading2"/>
      </w:pPr>
      <w:r>
        <w:t xml:space="preserve">Methodology: Contextualized Architectural Research in Chile Santiago</w:t>
      </w:r>
    </w:p>
    <w:p>
      <w:pPr>
        <w:pStyle w:val="FirstParagraph"/>
      </w:pPr>
      <w:r>
        <w:t xml:space="preserve">This research adopts a mixed-methods approach grounded in Santiago’s reality. Phase 1 involves critical analysis of 10 major projects from the past decade (e.g., *Parque Metropolitano* revitalization, *Villa Grimaldi* housing co-ops), assessing their alignment with Chilean Urban Development Laws (Ley N°20.642) and community feedback. Phase 2 employs participatory action research: collaborating with architects from the Chilean Association of Architects (ACh) and community leaders in three Santiago communes—La Cisterna (high informal settlement density), Providencia (affluent, climate-vulnerable zone), and San Miguel (seismic risk hotspots)—to co-develop prototype housing models. Data collection includes stakeholder interviews, GIS mapping of environmental hazards, and workshops on "resilient typologies." Crucially, this methodology positions the</w:t>
      </w:r>
      <w:r>
        <w:t xml:space="preserve"> </w:t>
      </w:r>
      <w:r>
        <w:rPr>
          <w:iCs/>
          <w:i/>
        </w:rPr>
        <w:t xml:space="preserve">Architect</w:t>
      </w:r>
      <w:r>
        <w:t xml:space="preserve"> </w:t>
      </w:r>
      <w:r>
        <w:t xml:space="preserve">not as an expert but as a facilitator within Santiago’s socio-ecological ecosystem.</w:t>
      </w:r>
    </w:p>
    <w:bookmarkEnd w:id="23"/>
    <w:bookmarkStart w:id="24" w:name="Xc83f1ab6f6c95aff1e548d7e42bc1ca3be2a3fe"/>
    <w:p>
      <w:pPr>
        <w:pStyle w:val="Heading2"/>
      </w:pPr>
      <w:r>
        <w:t xml:space="preserve">Theoretical Framework: Architecture as Urban Mediator in Chile Santiago</w:t>
      </w:r>
    </w:p>
    <w:p>
      <w:pPr>
        <w:pStyle w:val="FirstParagraph"/>
      </w:pPr>
      <w:r>
        <w:t xml:space="preserve">The thesis draws on three interconnected theories to redefine the architect’s role:</w:t>
      </w:r>
    </w:p>
    <w:p>
      <w:pPr>
        <w:numPr>
          <w:ilvl w:val="0"/>
          <w:numId w:val="1003"/>
        </w:numPr>
        <w:pStyle w:val="Compact"/>
      </w:pPr>
      <w:r>
        <w:rPr>
          <w:bCs/>
          <w:b/>
        </w:rPr>
        <w:t xml:space="preserve">Complex Systems Theory (Meadows, 2008)</w:t>
      </w:r>
      <w:r>
        <w:t xml:space="preserve">: Santiago is a non-linear system; architects must design for adaptive feedback loops (e.g., using green corridors to mitigate heat islands while connecting informal settlements to formal transit).</w:t>
      </w:r>
    </w:p>
    <w:p>
      <w:pPr>
        <w:numPr>
          <w:ilvl w:val="0"/>
          <w:numId w:val="1003"/>
        </w:numPr>
        <w:pStyle w:val="Compact"/>
      </w:pPr>
      <w:r>
        <w:rPr>
          <w:bCs/>
          <w:b/>
        </w:rPr>
        <w:t xml:space="preserve">Decolonial Urbanism (Maldonado, 2015)</w:t>
      </w:r>
      <w:r>
        <w:t xml:space="preserve">: Challenges Eurocentric models by centering indigenous *Mapuche* concepts of land stewardship in Santiago’s water management and community planning.</w:t>
      </w:r>
    </w:p>
    <w:p>
      <w:pPr>
        <w:numPr>
          <w:ilvl w:val="0"/>
          <w:numId w:val="1003"/>
        </w:numPr>
        <w:pStyle w:val="Compact"/>
      </w:pPr>
      <w:r>
        <w:rPr>
          <w:bCs/>
          <w:b/>
        </w:rPr>
        <w:t xml:space="preserve">Disaster Resilience Architecture (Elliott, 2021)</w:t>
      </w:r>
      <w:r>
        <w:t xml:space="preserve">: Moves beyond "seismic-resistant" to "seismic-adaptive" design—e.g., modular housing that reconfigures post-earthquake to accommodate displaced families within Santiago’s existing urban fabric.</w:t>
      </w:r>
    </w:p>
    <w:p>
      <w:pPr>
        <w:pStyle w:val="FirstParagraph"/>
      </w:pPr>
      <w:r>
        <w:t xml:space="preserve">This framework rejects the notion of architecture as isolated artifacts. Instead, it positions the</w:t>
      </w:r>
      <w:r>
        <w:t xml:space="preserve"> </w:t>
      </w:r>
      <w:r>
        <w:rPr>
          <w:iCs/>
          <w:i/>
        </w:rPr>
        <w:t xml:space="preserve">Architect</w:t>
      </w:r>
      <w:r>
        <w:t xml:space="preserve"> </w:t>
      </w:r>
      <w:r>
        <w:t xml:space="preserve">as a translator between Santiago’s policy frameworks (e.g., Chile’s National Housing Policy 2021), grassroots movements, and climate science—making this Thesis Proposal intrinsically tied to Chile Santiago's lived reality.</w:t>
      </w:r>
    </w:p>
    <w:bookmarkEnd w:id="24"/>
    <w:bookmarkStart w:id="25" w:name="X5b99e4a5d50abc208aba7155443ebe3b75d153c"/>
    <w:p>
      <w:pPr>
        <w:pStyle w:val="Heading2"/>
      </w:pPr>
      <w:r>
        <w:t xml:space="preserve">Expected Outcomes and Contribution to Chilean Architecture</w:t>
      </w:r>
    </w:p>
    <w:p>
      <w:pPr>
        <w:pStyle w:val="FirstParagraph"/>
      </w:pPr>
      <w:r>
        <w:t xml:space="preserve">This research will deliver:</w:t>
      </w:r>
    </w:p>
    <w:p>
      <w:pPr>
        <w:numPr>
          <w:ilvl w:val="0"/>
          <w:numId w:val="1004"/>
        </w:numPr>
        <w:pStyle w:val="Compact"/>
      </w:pPr>
      <w:r>
        <w:t xml:space="preserve">A comprehensive toolkit for architects navigating Santiago’s regulatory landscape, including templates for community co-design workshops and seismic-risk assessment protocols.</w:t>
      </w:r>
    </w:p>
    <w:p>
      <w:pPr>
        <w:numPr>
          <w:ilvl w:val="0"/>
          <w:numId w:val="1004"/>
        </w:numPr>
        <w:pStyle w:val="Compact"/>
      </w:pPr>
      <w:r>
        <w:t xml:space="preserve">Two scalable housing prototypes: one addressing informal settlement integration (e.g., *Pueblo Joven* upcycling) and another for climate-resilient high-density living in seismic zones.</w:t>
      </w:r>
    </w:p>
    <w:p>
      <w:pPr>
        <w:numPr>
          <w:ilvl w:val="0"/>
          <w:numId w:val="1004"/>
        </w:numPr>
        <w:pStyle w:val="Compact"/>
      </w:pPr>
      <w:r>
        <w:t xml:space="preserve">A policy brief advocating for architect-led urban task forces within Santiago’s municipal government, directly responding to Chile’s urgent need for professionalized resilience planning.</w:t>
      </w:r>
    </w:p>
    <w:p>
      <w:pPr>
        <w:pStyle w:val="FirstParagraph"/>
      </w:pPr>
      <w:r>
        <w:t xml:space="preserve">By centering the</w:t>
      </w:r>
      <w:r>
        <w:t xml:space="preserve"> </w:t>
      </w:r>
      <w:r>
        <w:rPr>
          <w:iCs/>
          <w:i/>
        </w:rPr>
        <w:t xml:space="preserve">Architect</w:t>
      </w:r>
      <w:r>
        <w:t xml:space="preserve"> </w:t>
      </w:r>
      <w:r>
        <w:t xml:space="preserve">as an urban catalyst rather than a passive implementer, this thesis will contribute to reshaping Chilean architectural education and practice. It directly addresses Santiago’s "urban emergency" (as termed by UNESCO 2023) while offering replicable models for Latin America’s rapidly growing cities. Critically, it moves beyond technical fixes to embed social justice at the core of architectural innovation—ensuring that in Chile Santiago, resilience is not a luxury but a right for all citizens.</w:t>
      </w:r>
    </w:p>
    <w:bookmarkEnd w:id="25"/>
    <w:bookmarkStart w:id="27" w:name="X8479bd694f3bf9c722955b599defe56736d6881"/>
    <w:p>
      <w:pPr>
        <w:pStyle w:val="Heading2"/>
      </w:pPr>
      <w:r>
        <w:t xml:space="preserve">Conclusion: The Imperative of Architectural Agency</w:t>
      </w:r>
    </w:p>
    <w:p>
      <w:pPr>
        <w:pStyle w:val="FirstParagraph"/>
      </w:pPr>
      <w:r>
        <w:t xml:space="preserve">Santiago de Chile stands at a pivotal moment. Without reimagining the architect’s role through the lens of systemic vulnerability and community power, urban development will perpetuate inequality and ecological fragility. This Thesis Proposal asserts that architects in Chile Santiago must transcend traditional practice to become urban strategists—designing not just spaces, but systems of equity, safety, and belonging. In doing so, this research will provide a roadmap for the profession to fulfill its highest calling: building cities where everyone thrives. The time for the Chile Santiago-based</w:t>
      </w:r>
      <w:r>
        <w:t xml:space="preserve"> </w:t>
      </w:r>
      <w:r>
        <w:rPr>
          <w:iCs/>
          <w:i/>
        </w:rPr>
        <w:t xml:space="preserve">Architect</w:t>
      </w:r>
      <w:r>
        <w:t xml:space="preserve"> </w:t>
      </w:r>
      <w:r>
        <w:t xml:space="preserve">to lead is now.</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Resilient Urban Development in Santiago, Chile</dc:title>
  <dc:creator/>
  <dc:language>en</dc:language>
  <cp:keywords/>
  <dcterms:created xsi:type="dcterms:W3CDTF">2026-07-15T06:37:54Z</dcterms:created>
  <dcterms:modified xsi:type="dcterms:W3CDTF">2026-07-15T06:37:54Z</dcterms:modified>
</cp:coreProperties>
</file>

<file path=docProps/custom.xml><?xml version="1.0" encoding="utf-8"?>
<Properties xmlns="http://schemas.openxmlformats.org/officeDocument/2006/custom-properties" xmlns:vt="http://schemas.openxmlformats.org/officeDocument/2006/docPropsVTypes"/>
</file>