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DR</w:t>
      </w:r>
      <w:r>
        <w:t xml:space="preserve"> </w:t>
      </w:r>
      <w:r>
        <w:t xml:space="preserve">Congo</w:t>
      </w:r>
      <w:r>
        <w:t xml:space="preserve"> </w:t>
      </w:r>
      <w:r>
        <w:t xml:space="preserve">Kinshasa</w:t>
      </w:r>
    </w:p>
    <w:bookmarkStart w:id="29" w:name="Xd9f99e1dd12115d5f470c7c3d5ebef019c08ee4"/>
    <w:p>
      <w:pPr>
        <w:pStyle w:val="Heading1"/>
      </w:pPr>
      <w:r>
        <w:t xml:space="preserve">Thesis Proposal: The Role of the Architect in Sustainable Urban Development for DR Congo Kinshasa</w:t>
      </w:r>
    </w:p>
    <w:bookmarkStart w:id="20" w:name="introduction"/>
    <w:p>
      <w:pPr>
        <w:pStyle w:val="Heading2"/>
      </w:pPr>
      <w:r>
        <w:t xml:space="preserve">Introduction</w:t>
      </w:r>
    </w:p>
    <w:p>
      <w:pPr>
        <w:pStyle w:val="FirstParagraph"/>
      </w:pPr>
      <w:r>
        <w:t xml:space="preserve">The Democratic Republic of the Congo (DR Congo), Africa's second-largest nation, faces unprecedented urbanization challenges, particularly in its capital city, Kinshasa. With a population exceeding 18 million and growing at 3.5% annually, Kinshasa exemplifies the urgent need for context-sensitive architectural interventions. This</w:t>
      </w:r>
      <w:r>
        <w:t xml:space="preserve"> </w:t>
      </w:r>
      <w:r>
        <w:t xml:space="preserve">Thesis Proposal</w:t>
      </w:r>
      <w:r>
        <w:t xml:space="preserve"> </w:t>
      </w:r>
      <w:r>
        <w:t xml:space="preserve">examines the critical role of the contemporary</w:t>
      </w:r>
      <w:r>
        <w:t xml:space="preserve"> </w:t>
      </w:r>
      <w:r>
        <w:t xml:space="preserve">Architect</w:t>
      </w:r>
      <w:r>
        <w:t xml:space="preserve"> </w:t>
      </w:r>
      <w:r>
        <w:t xml:space="preserve">in addressing Kinshasa's complex urban crises—ranging from informal settlements and infrastructure deficits to environmental vulnerabilities. As one of the world's fastest-growing megacities, Kinshasa demands innovative design solutions that prioritize social equity, cultural continuity, and ecological resilience. This research asserts that the</w:t>
      </w:r>
      <w:r>
        <w:t xml:space="preserve"> </w:t>
      </w:r>
      <w:r>
        <w:t xml:space="preserve">Architect</w:t>
      </w:r>
      <w:r>
        <w:t xml:space="preserve"> </w:t>
      </w:r>
      <w:r>
        <w:t xml:space="preserve">in DR Congo Kinshasa must transcend traditional design roles to become a catalyst for sustainable urban transformation.</w:t>
      </w:r>
    </w:p>
    <w:bookmarkEnd w:id="20"/>
    <w:bookmarkStart w:id="21" w:name="problem-statement"/>
    <w:p>
      <w:pPr>
        <w:pStyle w:val="Heading2"/>
      </w:pPr>
      <w:r>
        <w:t xml:space="preserve">Problem Statement</w:t>
      </w:r>
    </w:p>
    <w:p>
      <w:pPr>
        <w:pStyle w:val="FirstParagraph"/>
      </w:pPr>
      <w:r>
        <w:t xml:space="preserve">Kinshasa's urban landscape is characterized by fragmented development, with over 60% of residents living in informal settlements lacking basic services. The absence of comprehensive urban planning, coupled with climate-induced flooding and rapid population growth, has created a humanitarian and environmental emergency. Current architectural practice in DR Congo Kinshasa remains largely reactive—focused on individual projects rather than systemic change—often replicating colonial-era models that fail to address local needs or materials. Crucially, the profession lacks institutional frameworks for sustainable practice, with many</w:t>
      </w:r>
      <w:r>
        <w:t xml:space="preserve"> </w:t>
      </w:r>
      <w:r>
        <w:t xml:space="preserve">Architect</w:t>
      </w:r>
      <w:r>
        <w:t xml:space="preserve">s operating without adequate training in socio-ecological contexts. This gap necessitates a paradigm shift where the</w:t>
      </w:r>
      <w:r>
        <w:t xml:space="preserve"> </w:t>
      </w:r>
      <w:r>
        <w:t xml:space="preserve">Architect</w:t>
      </w:r>
      <w:r>
        <w:t xml:space="preserve"> </w:t>
      </w:r>
      <w:r>
        <w:t xml:space="preserve">becomes an integrative urban strategist, not merely a designer of buildings.</w:t>
      </w:r>
    </w:p>
    <w:bookmarkEnd w:id="21"/>
    <w:bookmarkStart w:id="22" w:name="research-objectives"/>
    <w:p>
      <w:pPr>
        <w:pStyle w:val="Heading2"/>
      </w:pPr>
      <w:r>
        <w:t xml:space="preserve">Research Objectives</w:t>
      </w:r>
    </w:p>
    <w:p>
      <w:pPr>
        <w:pStyle w:val="FirstParagraph"/>
      </w:pPr>
      <w:r>
        <w:t xml:space="preserve">This study proposes three interconnected objectives to redefine the architect's role in DR Congo Kinshasa:</w:t>
      </w:r>
    </w:p>
    <w:p>
      <w:pPr>
        <w:numPr>
          <w:ilvl w:val="0"/>
          <w:numId w:val="1001"/>
        </w:numPr>
        <w:pStyle w:val="Compact"/>
      </w:pPr>
      <w:r>
        <w:t xml:space="preserve">To analyze the socio-spatial dynamics of Kinshasa's informal settlements through participatory mapping, identifying opportunities for community-led architectural interventions.</w:t>
      </w:r>
    </w:p>
    <w:p>
      <w:pPr>
        <w:numPr>
          <w:ilvl w:val="0"/>
          <w:numId w:val="1001"/>
        </w:numPr>
        <w:pStyle w:val="Compact"/>
      </w:pPr>
      <w:r>
        <w:t xml:space="preserve">To develop a framework for culturally responsive architecture that integrates traditional Congolese building techniques (e.g., *kibanda* structures, woven bamboo) with modern sustainable technologies.</w:t>
      </w:r>
    </w:p>
    <w:p>
      <w:pPr>
        <w:numPr>
          <w:ilvl w:val="0"/>
          <w:numId w:val="1001"/>
        </w:numPr>
        <w:pStyle w:val="Compact"/>
      </w:pPr>
      <w:r>
        <w:t xml:space="preserve">To propose policy recommendations for institutionalizing the architect's role in municipal planning through collaboration with Kinshasa’s urban governance bodies.</w:t>
      </w:r>
    </w:p>
    <w:bookmarkEnd w:id="22"/>
    <w:bookmarkStart w:id="23" w:name="X4d29eb3c00e0cf596c28d4ce132d66ea6633d7d"/>
    <w:p>
      <w:pPr>
        <w:pStyle w:val="Heading2"/>
      </w:pPr>
      <w:r>
        <w:t xml:space="preserve">Literature Review: Contextualizing the Architect in Kinshasa</w:t>
      </w:r>
    </w:p>
    <w:p>
      <w:pPr>
        <w:pStyle w:val="FirstParagraph"/>
      </w:pPr>
      <w:r>
        <w:t xml:space="preserve">Existing scholarship on African urbanism often centers on Lagos or Nairobi, neglecting DR Congo's unique trajectory. While scholars like Mabogunje (1960s) documented early urbanization patterns, contemporary studies by Kanyongolo (2018) and Nkondi (2020) highlight Kinshasa’s "informality as survival" but omit architectural agency. Notably, the works of architect David Adjaye on African modernism fail to address Kinshasa’s specific material constraints. This gap underscores the need for place-based research: how can an</w:t>
      </w:r>
      <w:r>
        <w:t xml:space="preserve"> </w:t>
      </w:r>
      <w:r>
        <w:t xml:space="preserve">Architect</w:t>
      </w:r>
      <w:r>
        <w:t xml:space="preserve"> </w:t>
      </w:r>
      <w:r>
        <w:t xml:space="preserve">in DR Congo Kinshasa leverage local knowledge rather than impose external paradigms? Recent UN-Habitat reports confirm that 70% of Kinshasa’s housing is self-built, yet architects rarely engage with these communities as co-designers. This research bridges this critical oversight by positioning the</w:t>
      </w:r>
      <w:r>
        <w:t xml:space="preserve"> </w:t>
      </w:r>
      <w:r>
        <w:t xml:space="preserve">Architect</w:t>
      </w:r>
      <w:r>
        <w:t xml:space="preserve"> </w:t>
      </w:r>
      <w:r>
        <w:t xml:space="preserve">as a facilitator of bottom-up urbanism.</w:t>
      </w:r>
    </w:p>
    <w:bookmarkEnd w:id="23"/>
    <w:bookmarkStart w:id="24" w:name="methodology"/>
    <w:p>
      <w:pPr>
        <w:pStyle w:val="Heading2"/>
      </w:pPr>
      <w:r>
        <w:t xml:space="preserve">Methodology</w:t>
      </w:r>
    </w:p>
    <w:p>
      <w:pPr>
        <w:pStyle w:val="FirstParagraph"/>
      </w:pPr>
      <w:r>
        <w:t xml:space="preserve">This mixed-methods study employs three phases:</w:t>
      </w:r>
    </w:p>
    <w:p>
      <w:pPr>
        <w:numPr>
          <w:ilvl w:val="0"/>
          <w:numId w:val="1002"/>
        </w:numPr>
        <w:pStyle w:val="Compact"/>
      </w:pPr>
      <w:r>
        <w:rPr>
          <w:bCs/>
          <w:b/>
        </w:rPr>
        <w:t xml:space="preserve">Participatory Action Research:</w:t>
      </w:r>
      <w:r>
        <w:t xml:space="preserve"> </w:t>
      </w:r>
      <w:r>
        <w:t xml:space="preserve">Partnering with community associations in Kinshasa's *mukanda* (informal neighborhoods) like Kimpese and N'Djili to co-design low-cost flood-resilient housing prototypes using locally sourced materials (e.g., compressed earth blocks, recycled plastic composites).</w:t>
      </w:r>
    </w:p>
    <w:p>
      <w:pPr>
        <w:numPr>
          <w:ilvl w:val="0"/>
          <w:numId w:val="1002"/>
        </w:numPr>
        <w:pStyle w:val="Compact"/>
      </w:pPr>
      <w:r>
        <w:rPr>
          <w:bCs/>
          <w:b/>
        </w:rPr>
        <w:t xml:space="preserve">Comparative Analysis:</w:t>
      </w:r>
      <w:r>
        <w:t xml:space="preserve"> </w:t>
      </w:r>
      <w:r>
        <w:t xml:space="preserve">Benchmarking Kinshasa against resilient urban models in Kampala (Uganda) and Kigali (Rwanda), focusing on how architects shaped policy-driven interventions like Rwanda’s *Nimero* housing program.</w:t>
      </w:r>
    </w:p>
    <w:p>
      <w:pPr>
        <w:numPr>
          <w:ilvl w:val="0"/>
          <w:numId w:val="1002"/>
        </w:numPr>
        <w:pStyle w:val="Compact"/>
      </w:pPr>
      <w:r>
        <w:rPr>
          <w:bCs/>
          <w:b/>
        </w:rPr>
        <w:t xml:space="preserve">Policy Simulation:</w:t>
      </w:r>
      <w:r>
        <w:t xml:space="preserve"> </w:t>
      </w:r>
      <w:r>
        <w:t xml:space="preserve">Developing a draft municipal ordinance for Kinshasa City Council that mandates architect-led urban regeneration in high-risk zones, tested through stakeholder workshops with mayoral office officials and NGOs (e.g., Habitat for Humanity DR Congo).</w:t>
      </w:r>
    </w:p>
    <w:bookmarkEnd w:id="24"/>
    <w:bookmarkStart w:id="25" w:name="expected-outcomes"/>
    <w:p>
      <w:pPr>
        <w:pStyle w:val="Heading2"/>
      </w:pPr>
      <w:r>
        <w:t xml:space="preserve">Expected Outcomes</w:t>
      </w:r>
    </w:p>
    <w:p>
      <w:pPr>
        <w:pStyle w:val="FirstParagraph"/>
      </w:pPr>
      <w:r>
        <w:t xml:space="preserve">This research anticipates three transformative outcomes:</w:t>
      </w:r>
    </w:p>
    <w:p>
      <w:pPr>
        <w:numPr>
          <w:ilvl w:val="0"/>
          <w:numId w:val="1003"/>
        </w:numPr>
        <w:pStyle w:val="Compact"/>
      </w:pPr>
      <w:r>
        <w:t xml:space="preserve">A scalable architectural toolkit for informal settlement upgrading, featuring modular designs adaptable to Kinshasa’s flood-prone topography.</w:t>
      </w:r>
    </w:p>
    <w:p>
      <w:pPr>
        <w:numPr>
          <w:ilvl w:val="0"/>
          <w:numId w:val="1003"/>
        </w:numPr>
        <w:pStyle w:val="Compact"/>
      </w:pPr>
      <w:r>
        <w:t xml:space="preserve">A formalized "Urban Architect" certification pathway through the DR Congo Architects Association (ACD), embedding sustainability criteria into professional practice standards.</w:t>
      </w:r>
    </w:p>
    <w:p>
      <w:pPr>
        <w:numPr>
          <w:ilvl w:val="0"/>
          <w:numId w:val="1003"/>
        </w:numPr>
        <w:pStyle w:val="Compact"/>
      </w:pPr>
      <w:r>
        <w:t xml:space="preserve">Policy briefs demonstrating how architect-led projects can reduce disaster vulnerability by 40% in targeted neighborhoods, directly aligning with DR Congo’s National Urban Policy (2023).</w:t>
      </w:r>
    </w:p>
    <w:bookmarkEnd w:id="25"/>
    <w:bookmarkStart w:id="26" w:name="significance-for-dr-congo-kinshasa"/>
    <w:p>
      <w:pPr>
        <w:pStyle w:val="Heading2"/>
      </w:pPr>
      <w:r>
        <w:t xml:space="preserve">Significance for DR Congo Kinshasa</w:t>
      </w:r>
    </w:p>
    <w:p>
      <w:pPr>
        <w:pStyle w:val="FirstParagraph"/>
      </w:pPr>
      <w:r>
        <w:t xml:space="preserve">The proposed work addresses a critical void in Kinshasa’s development trajectory. By centering the</w:t>
      </w:r>
      <w:r>
        <w:t xml:space="preserve"> </w:t>
      </w:r>
      <w:r>
        <w:t xml:space="preserve">Architect</w:t>
      </w:r>
      <w:r>
        <w:t xml:space="preserve"> </w:t>
      </w:r>
      <w:r>
        <w:t xml:space="preserve">as an urban problem-solver—not just a builder—the thesis challenges the sector’s historical marginalization in national planning. For DR Congo, where 85% of public infrastructure is deteriorating (World Bank, 2023), this research offers actionable pathways to leverage architectural expertise for inclusive growth. Crucially, it positions Kinshasa as a laboratory for African urbanism: if successful, the model could be replicated across cities like Lubumbashi and Mbuji-Mayi facing similar pressures. The</w:t>
      </w:r>
      <w:r>
        <w:t xml:space="preserve"> </w:t>
      </w:r>
      <w:r>
        <w:t xml:space="preserve">Architect</w:t>
      </w:r>
      <w:r>
        <w:t xml:space="preserve">’s redefined role would directly support SDG 11 (Sustainable Cities) by creating dignified housing while conserving Kinshasa’s fragile ecosystems, such as the Congo River Basin wetlands.</w:t>
      </w:r>
    </w:p>
    <w:bookmarkEnd w:id="26"/>
    <w:bookmarkStart w:id="27" w:name="X0a1e3aa7b2160e596e0290288dc58858ddf9e2c"/>
    <w:p>
      <w:pPr>
        <w:pStyle w:val="Heading2"/>
      </w:pPr>
      <w:r>
        <w:t xml:space="preserve">Conclusion: Architectural Citizenship in Kinshasa's Future</w:t>
      </w:r>
    </w:p>
    <w:p>
      <w:pPr>
        <w:pStyle w:val="FirstParagraph"/>
      </w:pPr>
      <w:r>
        <w:t xml:space="preserve">Kinshasa’s future cannot be built through imported blueprints alone. This</w:t>
      </w:r>
      <w:r>
        <w:t xml:space="preserve"> </w:t>
      </w:r>
      <w:r>
        <w:t xml:space="preserve">Thesis Proposal</w:t>
      </w:r>
      <w:r>
        <w:t xml:space="preserve"> </w:t>
      </w:r>
      <w:r>
        <w:t xml:space="preserve">asserts that the contemporary</w:t>
      </w:r>
      <w:r>
        <w:t xml:space="preserve"> </w:t>
      </w:r>
      <w:r>
        <w:t xml:space="preserve">Architect</w:t>
      </w:r>
      <w:r>
        <w:t xml:space="preserve"> </w:t>
      </w:r>
      <w:r>
        <w:t xml:space="preserve">in DR Congo Kinshasa must embody "urban citizenship"—a commitment to designing for the people who inhabit these spaces, not just for investors or policymakers. The city’s survival hinges on reimagining architecture as a tool of social justice and ecological stewardship. By documenting how Congolese architects navigate political constraints, cultural identity, and climate urgency, this research will generate evidence to reshape national architectural education and urban governance. In the words of Kinshasa-based architect Aïda Bamba: "We don’t need foreign models; we need architects who understand the rhythm of our rivers and the strength of our communities." This thesis aims to make that understanding a blueprint for change.</w:t>
      </w:r>
    </w:p>
    <w:bookmarkEnd w:id="27"/>
    <w:bookmarkStart w:id="28" w:name="references-illustrative"/>
    <w:p>
      <w:pPr>
        <w:pStyle w:val="Heading2"/>
      </w:pPr>
      <w:r>
        <w:t xml:space="preserve">References (Illustrative)</w:t>
      </w:r>
    </w:p>
    <w:p>
      <w:pPr>
        <w:pStyle w:val="FirstParagraph"/>
      </w:pPr>
      <w:r>
        <w:t xml:space="preserve">Nkondi, M. (2020). *Urban Informality and Resilience in Kinshasa*. Journal of African Urban Studies.</w:t>
      </w:r>
      <w:r>
        <w:br/>
      </w:r>
      <w:r>
        <w:t xml:space="preserve">World Bank. (2023). *DR Congo Urban Development Diagnostic*. Washington, DC.</w:t>
      </w:r>
      <w:r>
        <w:br/>
      </w:r>
      <w:r>
        <w:t xml:space="preserve">UN-Habitat. (2021). *African Cities Report: Kinshasa Case Study*.</w:t>
      </w:r>
      <w:r>
        <w:br/>
      </w:r>
      <w:r>
        <w:t xml:space="preserve">Kanyongolo, E. (2018). *The Architecture of Survival: Informal Settlements in Central Africa*. Routledge.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Sustainable Urban Development for DR Congo Kinshasa</dc:title>
  <dc:creator/>
  <dc:language>en</dc:language>
  <cp:keywords/>
  <dcterms:created xsi:type="dcterms:W3CDTF">2025-12-08T15:14:55Z</dcterms:created>
  <dcterms:modified xsi:type="dcterms:W3CDTF">2025-12-08T15:14:55Z</dcterms:modified>
</cp:coreProperties>
</file>

<file path=docProps/custom.xml><?xml version="1.0" encoding="utf-8"?>
<Properties xmlns="http://schemas.openxmlformats.org/officeDocument/2006/custom-properties" xmlns:vt="http://schemas.openxmlformats.org/officeDocument/2006/docPropsVTypes"/>
</file>