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Egypt</w:t>
      </w:r>
      <w:r>
        <w:t xml:space="preserve"> </w:t>
      </w:r>
      <w:r>
        <w:t xml:space="preserve">Alexandria</w:t>
      </w:r>
    </w:p>
    <w:bookmarkStart w:id="20" w:name="Xe086e4c8108518482ea660c546d80879ff021a0"/>
    <w:p>
      <w:pPr>
        <w:pStyle w:val="Heading1"/>
      </w:pPr>
      <w:r>
        <w:t xml:space="preserve">Thesis Proposal: The Evolving Role of the Architect in Sustainable Urban Development for Egypt Alexandria</w:t>
      </w:r>
    </w:p>
    <w:p>
      <w:pPr>
        <w:pStyle w:val="FirstParagraph"/>
      </w:pPr>
      <w:r>
        <w:rPr>
          <w:bCs/>
          <w:b/>
        </w:rPr>
        <w:t xml:space="preserve">Introduction and Context</w:t>
      </w:r>
    </w:p>
    <w:p>
      <w:pPr>
        <w:pStyle w:val="BodyText"/>
      </w:pPr>
      <w:r>
        <w:t xml:space="preserve">Egypt Alexandria stands as a living testament to millennia of cultural convergence, nestled between the Mediterranean Sea and the Nile Delta. As one of Egypt's most iconic cities, it faces unprecedented pressures from climate change, rapid urbanization, and the urgent need for culturally resonant development. This Thesis Proposal critically examines the pivotal role of the</w:t>
      </w:r>
      <w:r>
        <w:t xml:space="preserve"> </w:t>
      </w:r>
      <w:r>
        <w:rPr>
          <w:bCs/>
          <w:b/>
        </w:rPr>
        <w:t xml:space="preserve">Architect</w:t>
      </w:r>
      <w:r>
        <w:t xml:space="preserve"> </w:t>
      </w:r>
      <w:r>
        <w:t xml:space="preserve">in shaping Alexandria’s sustainable future within Egypt’s socio-ecological landscape. The city’s unique position—where ancient heritage collides with modern coastal challenges—demands an architectural paradigm shift beyond aesthetics to one deeply embedded in resilience, social equity, and cultural continuity. This research positions the</w:t>
      </w:r>
      <w:r>
        <w:t xml:space="preserve"> </w:t>
      </w:r>
      <w:r>
        <w:rPr>
          <w:bCs/>
          <w:b/>
        </w:rPr>
        <w:t xml:space="preserve">Architect</w:t>
      </w:r>
      <w:r>
        <w:t xml:space="preserve"> </w:t>
      </w:r>
      <w:r>
        <w:t xml:space="preserve">not merely as a designer but as a strategic mediator between Egypt’s historical identity and its climate-vulnerable reality in Alexandria.</w:t>
      </w:r>
    </w:p>
    <w:p>
      <w:pPr>
        <w:pStyle w:val="BodyText"/>
      </w:pPr>
      <w:r>
        <w:rPr>
          <w:bCs/>
          <w:b/>
        </w:rPr>
        <w:t xml:space="preserve">Problem Statement</w:t>
      </w:r>
    </w:p>
    <w:p>
      <w:pPr>
        <w:pStyle w:val="BodyText"/>
      </w:pPr>
      <w:r>
        <w:t xml:space="preserve">Alexandria’s coastal infrastructure is deteriorating at an alarming rate due to sea-level rise, saltwater intrusion, and unsustainable land reclamation. Current development models prioritize short-term economic gains over long-term ecological and cultural viability, resulting in fragmented urban fabric that alienates local communities. Critically, the role of the</w:t>
      </w:r>
      <w:r>
        <w:t xml:space="preserve"> </w:t>
      </w:r>
      <w:r>
        <w:rPr>
          <w:bCs/>
          <w:b/>
        </w:rPr>
        <w:t xml:space="preserve">Architect</w:t>
      </w:r>
      <w:r>
        <w:t xml:space="preserve"> </w:t>
      </w:r>
      <w:r>
        <w:t xml:space="preserve">remains undertheorized in this context—often reduced to technical execution rather than proactive stewardship of Alexandria’s irreplaceable heritage. This gap undermines Egypt’s commitment to sustainable urban development as outlined in its National Strategy for Climate Change Adaptation (2015) and UN SDGs. Without a redefined architectural framework, Alexandria risks becoming a symbol of loss rather than resilience.</w:t>
      </w:r>
    </w:p>
    <w:p>
      <w:pPr>
        <w:pStyle w:val="BodyText"/>
      </w:pPr>
      <w:r>
        <w:rPr>
          <w:bCs/>
          <w:b/>
        </w:rPr>
        <w:t xml:space="preserve">Research Objectives</w:t>
      </w:r>
    </w:p>
    <w:p>
      <w:pPr>
        <w:numPr>
          <w:ilvl w:val="0"/>
          <w:numId w:val="1001"/>
        </w:numPr>
        <w:pStyle w:val="Compact"/>
      </w:pPr>
      <w:r>
        <w:t xml:space="preserve">To analyze the historical and contemporary challenges facing urban development in Egypt Alexandria through the lens of architectural practice.</w:t>
      </w:r>
    </w:p>
    <w:p>
      <w:pPr>
        <w:numPr>
          <w:ilvl w:val="0"/>
          <w:numId w:val="1001"/>
        </w:numPr>
        <w:pStyle w:val="Compact"/>
      </w:pPr>
      <w:r>
        <w:t xml:space="preserve">To define a sustainable framework for the</w:t>
      </w:r>
      <w:r>
        <w:t xml:space="preserve"> </w:t>
      </w:r>
      <w:r>
        <w:rPr>
          <w:bCs/>
          <w:b/>
        </w:rPr>
        <w:t xml:space="preserve">Architect</w:t>
      </w:r>
      <w:r>
        <w:t xml:space="preserve"> </w:t>
      </w:r>
      <w:r>
        <w:t xml:space="preserve">that integrates climate adaptation, heritage conservation, and community agency within Alexandria’s socio-physical context.</w:t>
      </w:r>
    </w:p>
    <w:p>
      <w:pPr>
        <w:numPr>
          <w:ilvl w:val="0"/>
          <w:numId w:val="1001"/>
        </w:numPr>
        <w:pStyle w:val="Compact"/>
      </w:pPr>
      <w:r>
        <w:t xml:space="preserve">To propose actionable design principles for the Architect operating in Egypt Alexandria, addressing coastal erosion, informal settlement integration, and cultural identity preservation.</w:t>
      </w:r>
    </w:p>
    <w:p>
      <w:pPr>
        <w:pStyle w:val="FirstParagraph"/>
      </w:pPr>
      <w:r>
        <w:rPr>
          <w:bCs/>
          <w:b/>
        </w:rPr>
        <w:t xml:space="preserve">Literature Review: Gaps in Existing Scholarship</w:t>
      </w:r>
    </w:p>
    <w:p>
      <w:pPr>
        <w:pStyle w:val="BodyText"/>
      </w:pPr>
      <w:r>
        <w:t xml:space="preserve">Existing literature on Egyptian urbanism often generalizes "Egypt" as a monolith, neglecting Alexandria’s distinct Mediterranean ecology and historical layers. Studies by Abou-Zeid (2018) and Morsy (2020) focus on Cairo’s challenges, overlooking Alexandria’s coastal vulnerability. Meanwhile, global case studies on climate-responsive architecture (e.g., the Netherlands’ Delta Program) lack contextual adaptation for Egypt Alexandria’s Mediterranean microclimate and socio-cultural dynamics. Crucially, no research systematically examines how the</w:t>
      </w:r>
      <w:r>
        <w:t xml:space="preserve"> </w:t>
      </w:r>
      <w:r>
        <w:rPr>
          <w:bCs/>
          <w:b/>
        </w:rPr>
        <w:t xml:space="preserve">Architect</w:t>
      </w:r>
      <w:r>
        <w:t xml:space="preserve"> </w:t>
      </w:r>
      <w:r>
        <w:t xml:space="preserve">can navigate Egypt Alexandria’s complex political economy—where heritage sites like the Catacombs of Kom el Shoqafa or Qaitbay Citadel coexist with informal settlements along the Corniche. This Thesis Proposal fills that void by centering Alexandria as a unique site for architectural innovation within Egypt.</w:t>
      </w:r>
    </w:p>
    <w:p>
      <w:pPr>
        <w:pStyle w:val="BodyText"/>
      </w:pPr>
      <w:r>
        <w:rPr>
          <w:bCs/>
          <w:b/>
        </w:rPr>
        <w:t xml:space="preserve">Methodology</w:t>
      </w:r>
    </w:p>
    <w:p>
      <w:pPr>
        <w:pStyle w:val="BodyText"/>
      </w:pPr>
      <w:r>
        <w:t xml:space="preserve">This mixed-methods study employs three interconnected approaches:</w:t>
      </w:r>
    </w:p>
    <w:p>
      <w:pPr>
        <w:numPr>
          <w:ilvl w:val="0"/>
          <w:numId w:val="1002"/>
        </w:numPr>
        <w:pStyle w:val="Compact"/>
      </w:pPr>
      <w:r>
        <w:rPr>
          <w:iCs/>
          <w:i/>
        </w:rPr>
        <w:t xml:space="preserve">Case Study Analysis:</w:t>
      </w:r>
      <w:r>
        <w:t xml:space="preserve"> </w:t>
      </w:r>
      <w:r>
        <w:t xml:space="preserve">Comparative evaluation of 5 pivotal projects in Egypt Alexandria (e.g., Bibliotheca Alexandrina, Marhaba City) through archival research and site audits to identify failures/successes in architectural integration.</w:t>
      </w:r>
    </w:p>
    <w:p>
      <w:pPr>
        <w:numPr>
          <w:ilvl w:val="0"/>
          <w:numId w:val="1002"/>
        </w:numPr>
        <w:pStyle w:val="Compact"/>
      </w:pPr>
      <w:r>
        <w:rPr>
          <w:iCs/>
          <w:i/>
        </w:rPr>
        <w:t xml:space="preserve">Stakeholder Workshops:</w:t>
      </w:r>
      <w:r>
        <w:t xml:space="preserve"> </w:t>
      </w:r>
      <w:r>
        <w:t xml:space="preserve">Collaborative sessions with local Architects, community leaders, and municipal planners across Alexandria’s districts (e.g., Montazah, Borg El Arab) to co-create design principles responsive to ground-level needs.</w:t>
      </w:r>
    </w:p>
    <w:p>
      <w:pPr>
        <w:numPr>
          <w:ilvl w:val="0"/>
          <w:numId w:val="1002"/>
        </w:numPr>
        <w:pStyle w:val="Compact"/>
      </w:pPr>
      <w:r>
        <w:rPr>
          <w:iCs/>
          <w:i/>
        </w:rPr>
        <w:t xml:space="preserve">Climate Modeling Integration:</w:t>
      </w:r>
      <w:r>
        <w:t xml:space="preserve"> </w:t>
      </w:r>
      <w:r>
        <w:t xml:space="preserve">Utilizing Egypt’s National Climate Change Adaptation Strategy data alongside GIS mapping to simulate sea-level scenarios (2030–2050) and test architectural interventions for coastal resilience.</w:t>
      </w:r>
    </w:p>
    <w:p>
      <w:pPr>
        <w:pStyle w:val="FirstParagraph"/>
      </w:pPr>
      <w:r>
        <w:t xml:space="preserve">The research prioritizes Alexandria’s unique identity: its legacy as a Hellenistic intellectual hub, Islamic urban traditions, and colonial-era waterfronts. The</w:t>
      </w:r>
      <w:r>
        <w:t xml:space="preserve"> </w:t>
      </w:r>
      <w:r>
        <w:rPr>
          <w:bCs/>
          <w:b/>
        </w:rPr>
        <w:t xml:space="preserve">Architect</w:t>
      </w:r>
      <w:r>
        <w:t xml:space="preserve"> </w:t>
      </w:r>
      <w:r>
        <w:t xml:space="preserve">is positioned as the central actor who must synthesize these layers without erasing marginalized voices—particularly those of informal settlement residents facing displacement.</w:t>
      </w:r>
    </w:p>
    <w:p>
      <w:pPr>
        <w:pStyle w:val="BodyText"/>
      </w:pPr>
      <w:r>
        <w:rPr>
          <w:bCs/>
          <w:b/>
        </w:rPr>
        <w:t xml:space="preserve">Theoretical Framework</w:t>
      </w:r>
    </w:p>
    <w:p>
      <w:pPr>
        <w:pStyle w:val="BodyText"/>
      </w:pPr>
      <w:r>
        <w:t xml:space="preserve">This proposal draws on three interdependent theories:</w:t>
      </w:r>
    </w:p>
    <w:p>
      <w:pPr>
        <w:numPr>
          <w:ilvl w:val="0"/>
          <w:numId w:val="1003"/>
        </w:numPr>
        <w:pStyle w:val="Compact"/>
      </w:pPr>
      <w:r>
        <w:rPr>
          <w:iCs/>
          <w:i/>
        </w:rPr>
        <w:t xml:space="preserve">Relational Urbanism (Al Sayyad, 2017):</w:t>
      </w:r>
      <w:r>
        <w:t xml:space="preserve"> </w:t>
      </w:r>
      <w:r>
        <w:t xml:space="preserve">Rejecting top-down planning, it emphasizes the Architect’s role in fostering connections between communities and their environment.</w:t>
      </w:r>
    </w:p>
    <w:p>
      <w:pPr>
        <w:numPr>
          <w:ilvl w:val="0"/>
          <w:numId w:val="1003"/>
        </w:numPr>
        <w:pStyle w:val="Compact"/>
      </w:pPr>
      <w:r>
        <w:rPr>
          <w:iCs/>
          <w:i/>
        </w:rPr>
        <w:t xml:space="preserve">Socio-Ecological Resilience (Folke et al., 2004):</w:t>
      </w:r>
      <w:r>
        <w:t xml:space="preserve"> </w:t>
      </w:r>
      <w:r>
        <w:t xml:space="preserve">Framing Alexandria’s architecture as a system that adapts to climatic shocks through flexible, nature-based solutions (e.g., mangrove restoration along shores).</w:t>
      </w:r>
    </w:p>
    <w:p>
      <w:pPr>
        <w:numPr>
          <w:ilvl w:val="0"/>
          <w:numId w:val="1003"/>
        </w:numPr>
        <w:pStyle w:val="Compact"/>
      </w:pPr>
      <w:r>
        <w:rPr>
          <w:iCs/>
          <w:i/>
        </w:rPr>
        <w:t xml:space="preserve">Cultural Heritage as Living Practice (UNESCO, 2011):</w:t>
      </w:r>
      <w:r>
        <w:t xml:space="preserve"> </w:t>
      </w:r>
      <w:r>
        <w:t xml:space="preserve">Arguing that the Architect must treat heritage not as static relics but as dynamic resources for contemporary design—e.g., adapting traditional *mashrabiya* screens for passive cooling in new housing.</w:t>
      </w:r>
    </w:p>
    <w:p>
      <w:pPr>
        <w:pStyle w:val="FirstParagraph"/>
      </w:pPr>
      <w:r>
        <w:rPr>
          <w:bCs/>
          <w:b/>
        </w:rPr>
        <w:t xml:space="preserve">Expected Contribution</w:t>
      </w:r>
    </w:p>
    <w:p>
      <w:pPr>
        <w:pStyle w:val="BodyText"/>
      </w:pPr>
      <w:r>
        <w:t xml:space="preserve">This Thesis Proposal will deliver a transformative model for architectural practice in Egypt Alexandria, directly addressing the Egyptian government’s "New Urban Communities" agenda. The output—a set of design guidelines titled *Architecting Alexandria: A Framework for Climate-Responsive Heritage*—will empower practitioners to move beyond conventional approaches. More significantly, it redefines the</w:t>
      </w:r>
      <w:r>
        <w:t xml:space="preserve"> </w:t>
      </w:r>
      <w:r>
        <w:rPr>
          <w:bCs/>
          <w:b/>
        </w:rPr>
        <w:t xml:space="preserve">Architect</w:t>
      </w:r>
      <w:r>
        <w:t xml:space="preserve"> </w:t>
      </w:r>
      <w:r>
        <w:t xml:space="preserve">as a cultural custodian and climate strategist integral to Egypt’s urban future. By anchoring the thesis in Alexandria’s specific geography and history, this research ensures relevance not only for Egypt but for Mediterranean cities globally facing similar threats.</w:t>
      </w:r>
    </w:p>
    <w:p>
      <w:pPr>
        <w:pStyle w:val="BodyText"/>
      </w:pPr>
      <w:r>
        <w:rPr>
          <w:bCs/>
          <w:b/>
        </w:rPr>
        <w:t xml:space="preserve">Conclusion</w:t>
      </w:r>
    </w:p>
    <w:p>
      <w:pPr>
        <w:pStyle w:val="BodyText"/>
      </w:pPr>
      <w:r>
        <w:t xml:space="preserve">Egypt Alexandria is at a crossroads. The decisions made today by the Architect will determine whether its streets echo with ancient wisdom or succumb to environmental and social fracture. This Thesis Proposal asserts that the Architect must transcend traditional roles to become an agent of adaptive, equitable, and culturally grounded transformation in Egypt Alexandria. It calls for a new architectural ethos—one where resilience is woven into the city’s DNA through the deliberate actions of every Architect working within this historic coastal metropolis. By centering Alexandria’s unique context, this research promises not just academic rigor but tangible pathways to preserve Egypt’s most vital urban legacy.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for Egypt Alexandria</dc:title>
  <dc:creator/>
  <dc:language>en</dc:language>
  <cp:keywords/>
  <dcterms:created xsi:type="dcterms:W3CDTF">2026-07-20T01:27:53Z</dcterms:created>
  <dcterms:modified xsi:type="dcterms:W3CDTF">2026-07-20T01:27:53Z</dcterms:modified>
</cp:coreProperties>
</file>

<file path=docProps/custom.xml><?xml version="1.0" encoding="utf-8"?>
<Properties xmlns="http://schemas.openxmlformats.org/officeDocument/2006/custom-properties" xmlns:vt="http://schemas.openxmlformats.org/officeDocument/2006/docPropsVTypes"/>
</file>