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France</w:t>
      </w:r>
      <w:r>
        <w:t xml:space="preserve"> </w:t>
      </w:r>
      <w:r>
        <w:t xml:space="preserve">Marseille</w:t>
      </w:r>
    </w:p>
    <w:bookmarkStart w:id="30" w:name="X99214d303aa018690a6ddcaad71af3c3c4b0e09"/>
    <w:p>
      <w:pPr>
        <w:pStyle w:val="Heading1"/>
      </w:pPr>
      <w:r>
        <w:t xml:space="preserve">Thesis Proposal: Reimagining Urban Identity Through Contemporary Architecture in France Marseille</w:t>
      </w:r>
    </w:p>
    <w:bookmarkStart w:id="20" w:name="introduction"/>
    <w:p>
      <w:pPr>
        <w:pStyle w:val="Heading2"/>
      </w:pPr>
      <w:r>
        <w:t xml:space="preserve">Introduction</w:t>
      </w:r>
    </w:p>
    <w:p>
      <w:pPr>
        <w:pStyle w:val="FirstParagraph"/>
      </w:pPr>
      <w:r>
        <w:t xml:space="preserve">The city of Marseille, France, stands at a pivotal crossroads where Mediterranean history collides with 21st-century urban challenges. As the second-largest metropolis in France and a cultural melting pot, Marseille presents an unparalleled laboratory for architectural innovation. This thesis proposal examines the evolving role of the</w:t>
      </w:r>
      <w:r>
        <w:t xml:space="preserve"> </w:t>
      </w:r>
      <w:r>
        <w:rPr>
          <w:bCs/>
          <w:b/>
        </w:rPr>
        <w:t xml:space="preserve">Architect</w:t>
      </w:r>
      <w:r>
        <w:t xml:space="preserve"> </w:t>
      </w:r>
      <w:r>
        <w:t xml:space="preserve">within Marseille's socio-cultural and environmental landscape, arguing that contemporary design practice must transcend aesthetic expression to become a catalyst for social cohesion, ecological resilience, and historical continuity. The proposed research will investigate how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navigates complex constraints—historical preservation mandates, rapid demographic shifts, and climate vulnerability—to shape a city that honors its past while embracing sustainable futures.</w:t>
      </w:r>
    </w:p>
    <w:bookmarkEnd w:id="20"/>
    <w:bookmarkStart w:id="21" w:name="problem-statement"/>
    <w:p>
      <w:pPr>
        <w:pStyle w:val="Heading2"/>
      </w:pPr>
      <w:r>
        <w:t xml:space="preserve">Problem Statement</w:t>
      </w:r>
    </w:p>
    <w:p>
      <w:pPr>
        <w:pStyle w:val="FirstParagraph"/>
      </w:pPr>
      <w:r>
        <w:t xml:space="preserve">Marseille’s architectural identity remains fragmented. While the city boasts UNESCO-listed sites like the Panier district and modernist gems by architects such as Jean Nouvel, its urban fabric suffers from systemic challenges: 40% of housing stock is outdated, coastal erosion threatens historic neighborhoods, and marginalized communities face spatial exclusion. Current</w:t>
      </w:r>
      <w:r>
        <w:t xml:space="preserve"> </w:t>
      </w:r>
      <w:r>
        <w:rPr>
          <w:bCs/>
          <w:b/>
        </w:rPr>
        <w:t xml:space="preserve">Architect</w:t>
      </w:r>
      <w:r>
        <w:t xml:space="preserve"> </w:t>
      </w:r>
      <w:r>
        <w:t xml:space="preserve">practices often prioritize commercial developments over social infrastructure, exacerbating inequality. Crucially, no comprehensive study exists on how a holistic approach to architecture—integrating heritage sensitivity with climate adaptation—can be institutionalized within Marseille’s planning frameworks. This gap undermines the potential of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to lead transformative urban renewal.</w:t>
      </w:r>
    </w:p>
    <w:bookmarkEnd w:id="21"/>
    <w:bookmarkStart w:id="22" w:name="research-objectives"/>
    <w:p>
      <w:pPr>
        <w:pStyle w:val="Heading2"/>
      </w:pPr>
      <w:r>
        <w:t xml:space="preserve">Research Objectives</w:t>
      </w:r>
    </w:p>
    <w:p>
      <w:pPr>
        <w:numPr>
          <w:ilvl w:val="0"/>
          <w:numId w:val="1001"/>
        </w:numPr>
        <w:pStyle w:val="Compact"/>
      </w:pPr>
      <w:r>
        <w:t xml:space="preserve">To map the socio-spatial tensions defining Marseille’s current urban condition through analysis of 5 key neighborhoods (Le Bistrat, La Joliette, Noailles, Château-Gombert, and Carrières).</w:t>
      </w:r>
    </w:p>
    <w:p>
      <w:pPr>
        <w:numPr>
          <w:ilvl w:val="0"/>
          <w:numId w:val="1001"/>
        </w:numPr>
        <w:pStyle w:val="Compact"/>
      </w:pPr>
      <w:r>
        <w:t xml:space="preserve">To evaluate existing architectural projects in Marseille against criteria of social equity, environmental resilience, and cultural continuity.</w:t>
      </w:r>
    </w:p>
    <w:p>
      <w:pPr>
        <w:numPr>
          <w:ilvl w:val="0"/>
          <w:numId w:val="1001"/>
        </w:numPr>
        <w:pStyle w:val="Compact"/>
      </w:pPr>
      <w:r>
        <w:t xml:space="preserve">To develop a theoretical framework for the "Marseille-Responsive Architect," emphasizing contextual intelligence over globalized design tropes.</w:t>
      </w:r>
    </w:p>
    <w:p>
      <w:pPr>
        <w:numPr>
          <w:ilvl w:val="0"/>
          <w:numId w:val="1001"/>
        </w:numPr>
        <w:pStyle w:val="Compact"/>
      </w:pPr>
      <w:r>
        <w:t xml:space="preserve">To propose policy recommendations for municipal institutions to empower the</w:t>
      </w:r>
      <w:r>
        <w:t xml:space="preserve"> </w:t>
      </w:r>
      <w:r>
        <w:rPr>
          <w:bCs/>
          <w:b/>
        </w:rPr>
        <w:t xml:space="preserve">Architect</w:t>
      </w:r>
      <w:r>
        <w:t xml:space="preserve"> </w:t>
      </w:r>
      <w:r>
        <w:t xml:space="preserve">as a strategic urban agent in</w:t>
      </w:r>
      <w:r>
        <w:t xml:space="preserve"> </w:t>
      </w:r>
      <w:r>
        <w:rPr>
          <w:bCs/>
          <w:b/>
        </w:rPr>
        <w:t xml:space="preserve">France Marseille</w:t>
      </w:r>
      <w:r>
        <w:t xml:space="preserve">.</w:t>
      </w:r>
    </w:p>
    <w:bookmarkEnd w:id="22"/>
    <w:bookmarkStart w:id="23" w:name="X3d629eae0ccff1f31fb7bbfd42878cdb099d4ee"/>
    <w:p>
      <w:pPr>
        <w:pStyle w:val="Heading2"/>
      </w:pPr>
      <w:r>
        <w:t xml:space="preserve">Literature Review: Contextualizing the Architect’s Role</w:t>
      </w:r>
    </w:p>
    <w:p>
      <w:pPr>
        <w:pStyle w:val="FirstParagraph"/>
      </w:pPr>
      <w:r>
        <w:t xml:space="preserve">Scholarship on Mediterranean architecture (e.g., Tzonis &amp; Lefaivre, 2007) emphasizes place-based design, yet most studies focus on historical typologies. Recent work by Picon (2019) on French urbanism highlights Marseille’s "post-industrial paradox"—a city rich in cultural capital but lacking integrated spatial strategies. Crucially, research by Mira (2021) identifies a critical deficit: architects in Southern France rarely engage with community-led co-design, privileging top-down masterplans over participatory processes. This proposal bridges these gaps by interrogating how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can operationalize decolonized urban practice. We will critically assess projects like the Cité Radieuse extension (2023) and the Marseille-Provence 2013 Cultural Capital initiative to diagnose successes and failures in embedding architectural work within civic life.</w:t>
      </w:r>
    </w:p>
    <w:bookmarkEnd w:id="23"/>
    <w:bookmarkStart w:id="24" w:name="methodology"/>
    <w:p>
      <w:pPr>
        <w:pStyle w:val="Heading2"/>
      </w:pPr>
      <w:r>
        <w:t xml:space="preserve">Methodology</w:t>
      </w:r>
    </w:p>
    <w:p>
      <w:pPr>
        <w:pStyle w:val="FirstParagraph"/>
      </w:pPr>
      <w:r>
        <w:t xml:space="preserve">This interdisciplinary research employs a mixed-methods approach:</w:t>
      </w:r>
    </w:p>
    <w:p>
      <w:pPr>
        <w:numPr>
          <w:ilvl w:val="0"/>
          <w:numId w:val="1002"/>
        </w:numPr>
        <w:pStyle w:val="Compact"/>
      </w:pPr>
      <w:r>
        <w:rPr>
          <w:bCs/>
          <w:b/>
        </w:rPr>
        <w:t xml:space="preserve">Case Studies:</w:t>
      </w:r>
      <w:r>
        <w:t xml:space="preserve"> </w:t>
      </w:r>
      <w:r>
        <w:t xml:space="preserve">In-depth analysis of 7 recent projects (2015–2023) by Marseille-based architectural firms, including interviews with lead architects and community stakeholders.</w:t>
      </w:r>
    </w:p>
    <w:p>
      <w:pPr>
        <w:numPr>
          <w:ilvl w:val="0"/>
          <w:numId w:val="1002"/>
        </w:numPr>
        <w:pStyle w:val="Compact"/>
      </w:pPr>
      <w:r>
        <w:rPr>
          <w:bCs/>
          <w:b/>
        </w:rPr>
        <w:t xml:space="preserve">Spatial Analysis:</w:t>
      </w:r>
      <w:r>
        <w:t xml:space="preserve"> </w:t>
      </w:r>
      <w:r>
        <w:t xml:space="preserve">GIS mapping of housing density, green space access, and flood risk zones to correlate with architectural interventions.</w:t>
      </w:r>
    </w:p>
    <w:p>
      <w:pPr>
        <w:numPr>
          <w:ilvl w:val="0"/>
          <w:numId w:val="1002"/>
        </w:numPr>
        <w:pStyle w:val="Compact"/>
      </w:pPr>
      <w:r>
        <w:rPr>
          <w:bCs/>
          <w:b/>
        </w:rPr>
        <w:t xml:space="preserve">Participatory Workshops:</w:t>
      </w:r>
      <w:r>
        <w:t xml:space="preserve"> </w:t>
      </w:r>
      <w:r>
        <w:t xml:space="preserve">Facilitated sessions with residents in three high-need districts (Noailles, Carrières) to co-define design priorities for a hypothetical "Marseille Commons" project.</w:t>
      </w:r>
    </w:p>
    <w:p>
      <w:pPr>
        <w:numPr>
          <w:ilvl w:val="0"/>
          <w:numId w:val="1002"/>
        </w:numPr>
        <w:pStyle w:val="Compact"/>
      </w:pPr>
      <w:r>
        <w:rPr>
          <w:bCs/>
          <w:b/>
        </w:rPr>
        <w:t xml:space="preserve">Policy Audit:</w:t>
      </w:r>
      <w:r>
        <w:t xml:space="preserve"> </w:t>
      </w:r>
      <w:r>
        <w:t xml:space="preserve">Review of Marseille’s 2030 Urban Development Plan against EU Green Deal targets, identifying institutional barriers for the</w:t>
      </w:r>
      <w:r>
        <w:t xml:space="preserve"> </w:t>
      </w:r>
      <w:r>
        <w:rPr>
          <w:bCs/>
          <w:b/>
        </w:rPr>
        <w:t xml:space="preserve">Architect</w:t>
      </w:r>
      <w:r>
        <w:t xml:space="preserve">.</w:t>
      </w:r>
    </w:p>
    <w:p>
      <w:pPr>
        <w:pStyle w:val="FirstParagraph"/>
      </w:pPr>
      <w:r>
        <w:t xml:space="preserve">All data will be triangulated to ensure validity. Ethical approval from Aix-Marseille University’s ethics committee is secured for community engagement components.</w:t>
      </w:r>
    </w:p>
    <w:bookmarkEnd w:id="24"/>
    <w:bookmarkStart w:id="25" w:name="expected-contributions"/>
    <w:p>
      <w:pPr>
        <w:pStyle w:val="Heading2"/>
      </w:pPr>
      <w:r>
        <w:t xml:space="preserve">Expected Contributions</w:t>
      </w:r>
    </w:p>
    <w:p>
      <w:pPr>
        <w:pStyle w:val="FirstParagraph"/>
      </w:pPr>
      <w:r>
        <w:t xml:space="preserve">This research will yield three key contributions to architectural theory and practice in Marseille:</w:t>
      </w:r>
    </w:p>
    <w:p>
      <w:pPr>
        <w:numPr>
          <w:ilvl w:val="0"/>
          <w:numId w:val="1003"/>
        </w:numPr>
        <w:pStyle w:val="Compact"/>
      </w:pPr>
      <w:r>
        <w:rPr>
          <w:bCs/>
          <w:b/>
        </w:rPr>
        <w:t xml:space="preserve">Theoretical:</w:t>
      </w:r>
      <w:r>
        <w:t xml:space="preserve"> </w:t>
      </w:r>
      <w:r>
        <w:t xml:space="preserve">A novel "Marseille-Responsive Architect" model that reframes the profession’s role as a bridge between historical memory, ecological urgency, and social justice—moving beyond the traditional view of the architect as mere designer to that of a civic translator.</w:t>
      </w:r>
    </w:p>
    <w:p>
      <w:pPr>
        <w:numPr>
          <w:ilvl w:val="0"/>
          <w:numId w:val="1003"/>
        </w:numPr>
        <w:pStyle w:val="Compact"/>
      </w:pPr>
      <w:r>
        <w:rPr>
          <w:bCs/>
          <w:b/>
        </w:rPr>
        <w:t xml:space="preserve">Practical:</w:t>
      </w:r>
      <w:r>
        <w:t xml:space="preserve"> </w:t>
      </w:r>
      <w:r>
        <w:t xml:space="preserve">A publicly accessible digital toolkit for architects in</w:t>
      </w:r>
      <w:r>
        <w:t xml:space="preserve"> </w:t>
      </w:r>
      <w:r>
        <w:rPr>
          <w:bCs/>
          <w:b/>
        </w:rPr>
        <w:t xml:space="preserve">France Marseille</w:t>
      </w:r>
      <w:r>
        <w:t xml:space="preserve">, containing cultural sensitivity guidelines, climate-resilient material databases, and community engagement templates derived from workshop insights.</w:t>
      </w:r>
    </w:p>
    <w:p>
      <w:pPr>
        <w:numPr>
          <w:ilvl w:val="0"/>
          <w:numId w:val="1003"/>
        </w:numPr>
        <w:pStyle w:val="Compact"/>
      </w:pPr>
      <w:r>
        <w:rPr>
          <w:bCs/>
          <w:b/>
        </w:rPr>
        <w:t xml:space="preserve">Policy-Driven:</w:t>
      </w:r>
      <w:r>
        <w:t xml:space="preserve"> </w:t>
      </w:r>
      <w:r>
        <w:t xml:space="preserve">A municipal action plan for the City of Marseille to incentivize equitable design through revised zoning codes and public funding mechanisms, directly addressing the disconnect between architectural innovation and urban policy.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synthesis; neighborhood selection matrix</w:t>
      </w:r>
    </w:p>
    <w:p>
      <w:pPr>
        <w:pStyle w:val="BodyText"/>
      </w:pPr>
      <w:r>
        <w:t xml:space="preserve">Data Collection (Case Studies, GIS)</w:t>
      </w:r>
    </w:p>
    <w:p>
      <w:pPr>
        <w:pStyle w:val="BodyText"/>
      </w:pPr>
      <w:r>
        <w:t xml:space="preserve">Months 4–6</w:t>
      </w:r>
    </w:p>
    <w:p>
      <w:pPr>
        <w:pStyle w:val="BodyText"/>
      </w:pPr>
      <w:r>
        <w:t xml:space="preserve">Project database; spatial analysis report</w:t>
      </w:r>
    </w:p>
    <w:p>
      <w:pPr>
        <w:pStyle w:val="BodyText"/>
      </w:pPr>
      <w:r>
        <w:t xml:space="preserve">Community Workshops &amp; Policy Audit</w:t>
      </w:r>
    </w:p>
    <w:p>
      <w:pPr>
        <w:pStyle w:val="BodyText"/>
      </w:pPr>
      <w:r>
        <w:t xml:space="preserve">Months 7–9</w:t>
      </w:r>
    </w:p>
    <w:p>
      <w:pPr>
        <w:pStyle w:val="BodyText"/>
      </w:pPr>
      <w:r>
        <w:t xml:space="preserve">Framework Development &amp; Drafting</w:t>
      </w:r>
    </w:p>
    <w:p>
      <w:pPr>
        <w:pStyle w:val="BodyText"/>
      </w:pPr>
      <w:r>
        <w:t xml:space="preserve">Months 10–12</w:t>
      </w:r>
    </w:p>
    <w:p>
      <w:pPr>
        <w:pStyle w:val="BodyText"/>
      </w:pPr>
      <w:r>
        <w:t xml:space="preserve">Marseille-Responsive Architect model; policy briefs</w:t>
      </w:r>
    </w:p>
    <w:p>
      <w:pPr>
        <w:pStyle w:val="BodyText"/>
      </w:pPr>
      <w:r>
        <w:t xml:space="preserve">Thesis Finalization &amp; Dissemination</w:t>
      </w:r>
    </w:p>
    <w:p>
      <w:pPr>
        <w:pStyle w:val="BodyText"/>
      </w:pPr>
      <w:r>
        <w:t xml:space="preserve">Months 13–15</w:t>
      </w:r>
    </w:p>
    <w:p>
      <w:pPr>
        <w:pStyle w:val="BodyText"/>
      </w:pPr>
      <w:r>
        <w:t xml:space="preserve">Full thesis manuscript; digital toolkit launch at Marseille Urban Lab</w:t>
      </w:r>
    </w:p>
    <w:bookmarkEnd w:id="26"/>
    <w:bookmarkStart w:id="27" w:name="X5c547258301da23f1c6316c43e326b2f14f7447"/>
    <w:p>
      <w:pPr>
        <w:pStyle w:val="Heading2"/>
      </w:pPr>
      <w:r>
        <w:t xml:space="preserve">Significance of the Thesis Proposal for France Marseille</w:t>
      </w:r>
    </w:p>
    <w:p>
      <w:pPr>
        <w:pStyle w:val="FirstParagraph"/>
      </w:pPr>
      <w:r>
        <w:t xml:space="preserve">Marseille’s identity as a "City of Light" (Ville de Lumière) is increasingly tied to its architectural narrative. This thesis proposal positions the</w:t>
      </w:r>
      <w:r>
        <w:t xml:space="preserve"> </w:t>
      </w:r>
      <w:r>
        <w:rPr>
          <w:bCs/>
          <w:b/>
        </w:rPr>
        <w:t xml:space="preserve">Architect</w:t>
      </w:r>
      <w:r>
        <w:t xml:space="preserve"> </w:t>
      </w:r>
      <w:r>
        <w:t xml:space="preserve">not as an external consultant but as an indispensable protagonist in Marseille’s self-reinvention. With Marseille designated the European Capital of Culture for 2028, our research will directly inform the city’s strategic priorities: fostering cultural vitality through architecture, reducing climate vulnerability in coastal communities, and ensuring architectural projects actively serve Marseille’s most underserved populations. By grounding theory in Mediterranean context—where waterways connect cultures and history is layered like ancient stone—the proposed work offers a replicable blueprint for cities across Southern Europe grappling with similar challenges.</w:t>
      </w:r>
    </w:p>
    <w:bookmarkEnd w:id="27"/>
    <w:bookmarkStart w:id="28" w:name="conclusion"/>
    <w:p>
      <w:pPr>
        <w:pStyle w:val="Heading2"/>
      </w:pPr>
      <w:r>
        <w:t xml:space="preserve">Conclusion</w:t>
      </w:r>
    </w:p>
    <w:p>
      <w:pPr>
        <w:pStyle w:val="FirstParagraph"/>
      </w:pPr>
      <w:r>
        <w:t xml:space="preserve">This Thesis Proposal establishes that the role of the Architect in France Marseille extends far beyond constructing buildings; it demands reimagining urban citizenship itself. In a city where 15% of residents live below the poverty line and sea-level rise threatens historic port districts, architectural practice must become a force for justice. The research will deliver actionable insights to empower architects as civic leaders—ensuring that every design decision in</w:t>
      </w:r>
      <w:r>
        <w:t xml:space="preserve"> </w:t>
      </w:r>
      <w:r>
        <w:rPr>
          <w:bCs/>
          <w:b/>
        </w:rPr>
        <w:t xml:space="preserve">France Marseille</w:t>
      </w:r>
      <w:r>
        <w:t xml:space="preserve"> </w:t>
      </w:r>
      <w:r>
        <w:t xml:space="preserve">advances social equity, ecological stewardship, and cultural dignity. Ultimately, this work seeks to transform the Architect from a passive executor of policy into an active shaper of Marseille’s future: a city where heritage is not preserved in amber but lived dynamically through space.</w:t>
      </w:r>
    </w:p>
    <w:bookmarkEnd w:id="28"/>
    <w:bookmarkStart w:id="29" w:name="references-selected"/>
    <w:p>
      <w:pPr>
        <w:pStyle w:val="Heading2"/>
      </w:pPr>
      <w:r>
        <w:t xml:space="preserve">References (Selected)</w:t>
      </w:r>
    </w:p>
    <w:p>
      <w:pPr>
        <w:numPr>
          <w:ilvl w:val="0"/>
          <w:numId w:val="1004"/>
        </w:numPr>
        <w:pStyle w:val="Compact"/>
      </w:pPr>
      <w:r>
        <w:t xml:space="preserve">Mira, J. (2021). *Postcolonial Architectures of the Mediterranean*. Routledge.</w:t>
      </w:r>
    </w:p>
    <w:p>
      <w:pPr>
        <w:numPr>
          <w:ilvl w:val="0"/>
          <w:numId w:val="1004"/>
        </w:numPr>
        <w:pStyle w:val="Compact"/>
      </w:pPr>
      <w:r>
        <w:t xml:space="preserve">Picon, A. (2019). *Architecture in France: From the Enlightenment to Modernity*. MIT Press.</w:t>
      </w:r>
    </w:p>
    <w:p>
      <w:pPr>
        <w:numPr>
          <w:ilvl w:val="0"/>
          <w:numId w:val="1004"/>
        </w:numPr>
        <w:pStyle w:val="Compact"/>
      </w:pPr>
      <w:r>
        <w:t xml:space="preserve">Tzonis, A., &amp; Lefaivre, L. (2007). *Mediterranean Urbanism*. NAIS.</w:t>
      </w:r>
    </w:p>
    <w:p>
      <w:pPr>
        <w:numPr>
          <w:ilvl w:val="0"/>
          <w:numId w:val="1004"/>
        </w:numPr>
        <w:pStyle w:val="Compact"/>
      </w:pPr>
      <w:r>
        <w:t xml:space="preserve">Ville de Marseille. (2021). *Plan Local d’Urbanisme 2030: Climate Action Framework*.</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France Marseille</dc:title>
  <dc:creator/>
  <dc:language>en</dc:language>
  <cp:keywords/>
  <dcterms:created xsi:type="dcterms:W3CDTF">2025-12-11T13:54:53Z</dcterms:created>
  <dcterms:modified xsi:type="dcterms:W3CDTF">2025-12-11T13:54:53Z</dcterms:modified>
</cp:coreProperties>
</file>

<file path=docProps/custom.xml><?xml version="1.0" encoding="utf-8"?>
<Properties xmlns="http://schemas.openxmlformats.org/officeDocument/2006/custom-properties" xmlns:vt="http://schemas.openxmlformats.org/officeDocument/2006/docPropsVTypes"/>
</file>