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India</w:t>
      </w:r>
      <w:r>
        <w:t xml:space="preserve"> </w:t>
      </w:r>
      <w:r>
        <w:t xml:space="preserve">Mumbai</w:t>
      </w:r>
    </w:p>
    <w:bookmarkStart w:id="28" w:name="X07de0313c30ee4253b5c27d45394c7810f3552d"/>
    <w:p>
      <w:pPr>
        <w:pStyle w:val="Heading1"/>
      </w:pPr>
      <w:r>
        <w:t xml:space="preserve">Thesis Proposal: The Evolving Role of the Architect in Sustainable Urban Development for India Mumbai</w:t>
      </w:r>
    </w:p>
    <w:bookmarkStart w:id="20" w:name="introduction"/>
    <w:p>
      <w:pPr>
        <w:pStyle w:val="Heading2"/>
      </w:pPr>
      <w:r>
        <w:t xml:space="preserve">Introduction</w:t>
      </w:r>
    </w:p>
    <w:p>
      <w:pPr>
        <w:pStyle w:val="FirstParagraph"/>
      </w:pPr>
      <w:r>
        <w:t xml:space="preserve">The rapid urbanization of India Mumbai presents an unprecedented challenge and opportunity for the contemporary Architect. As one of the world's most densely populated megacities, Mumbai faces critical issues including climate vulnerability, inadequate infrastructure, housing shortages, and environmental degradation. This Thesis Proposal examines how the role of the Architect must evolve beyond traditional design to become a strategic urban catalyst in India Mumbai's sustainable development trajectory. The proposal argues that Architects in India must transcend conventional building-focused practices to actively shape resilient ecosystems, inclusive communities, and regenerative urban systems within Mumbai's unique socio-geographical context.</w:t>
      </w:r>
    </w:p>
    <w:p>
      <w:pPr>
        <w:pStyle w:val="BodyText"/>
      </w:pPr>
      <w:r>
        <w:rPr>
          <w:bCs/>
          <w:b/>
        </w:rPr>
        <w:t xml:space="preserve">Key Context:</w:t>
      </w:r>
      <w:r>
        <w:t xml:space="preserve"> </w:t>
      </w:r>
      <w:r>
        <w:t xml:space="preserve">With 20 million residents in a land area of just 603 sq. km., Mumbai exemplifies the extreme pressures of unplanned urban growth. The city experiences devastating monsoon floods, rising sea levels threatening coastal settlements (including nearly 65% of its population), and severe air quality issues – all demanding innovative architectural interventions that prioritize sustainability at scale.</w:t>
      </w:r>
    </w:p>
    <w:bookmarkEnd w:id="20"/>
    <w:bookmarkStart w:id="21" w:name="problem-statement"/>
    <w:p>
      <w:pPr>
        <w:pStyle w:val="Heading2"/>
      </w:pPr>
      <w:r>
        <w:t xml:space="preserve">Problem Statement</w:t>
      </w:r>
    </w:p>
    <w:p>
      <w:pPr>
        <w:pStyle w:val="FirstParagraph"/>
      </w:pPr>
      <w:r>
        <w:t xml:space="preserve">Current Architectural practice in India Mumbai remains largely fragmented, reactive, and siloed. Most Architects operate within a narrow scope of individual building projects without addressing systemic urban challenges. This results in: (1) Buildings designed without climate resilience (e.g., inadequate flood management), (2) Urban expansion that exacerbates ecological fragility (e.g., encroachment on mangroves), and (3) Housing solutions that deepen social inequities rather than bridge them. Consequently, Mumbai's urban fabric continues to deteriorate, with infrastructure failing at a rate outpacing population growth. This Thesis Proposal contends that the Architect must reclaim agency as an integrative urban designer capable of orchestrating multi-scale interventions – from micro-architecture to city-wide systems – that align with Mumbai's specific vulnerabilities and cultural identity.</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evolution of the Architect role in Indian urban planning, contrasting colonial-era practices with contemporary challenges in India Mumbai.</w:t>
      </w:r>
    </w:p>
    <w:p>
      <w:pPr>
        <w:numPr>
          <w:ilvl w:val="0"/>
          <w:numId w:val="1001"/>
        </w:numPr>
        <w:pStyle w:val="Compact"/>
      </w:pPr>
      <w:r>
        <w:t xml:space="preserve">To identify critical gaps between current architectural education/training and the practical skills required for sustainable urban systems design in Mumbai's context.</w:t>
      </w:r>
    </w:p>
    <w:p>
      <w:pPr>
        <w:numPr>
          <w:ilvl w:val="0"/>
          <w:numId w:val="1001"/>
        </w:numPr>
        <w:pStyle w:val="Compact"/>
      </w:pPr>
      <w:r>
        <w:t xml:space="preserve">To develop a framework for an expanded Architect role integrating climate adaptation, social equity, and circular economy principles specific to Mumbai's ecology (e.g., coastal resilience, informal settlement upgrading).</w:t>
      </w:r>
    </w:p>
    <w:p>
      <w:pPr>
        <w:numPr>
          <w:ilvl w:val="0"/>
          <w:numId w:val="1001"/>
        </w:numPr>
        <w:pStyle w:val="Compact"/>
      </w:pPr>
      <w:r>
        <w:t xml:space="preserve">To propose actionable policy recommendations that empower Architects as urban conveners within Mumbai's governance structures.</w:t>
      </w:r>
    </w:p>
    <w:bookmarkEnd w:id="22"/>
    <w:bookmarkStart w:id="23" w:name="literature-review"/>
    <w:p>
      <w:pPr>
        <w:pStyle w:val="Heading2"/>
      </w:pPr>
      <w:r>
        <w:t xml:space="preserve">Literature Review</w:t>
      </w:r>
    </w:p>
    <w:p>
      <w:pPr>
        <w:pStyle w:val="FirstParagraph"/>
      </w:pPr>
      <w:r>
        <w:t xml:space="preserve">Existing scholarship on Architecture in India focuses heavily on vernacular traditions (e.g., Karmarkar, 1987) or Western modernist imports (e.g., Raman, 2005). Recent studies by the Indian Institute for Human Settlements (IIHS) highlight Mumbai's housing crisis but lack Architect-led systemic solutions. Critical urban theory from scholars like Jane Jacobs and Rahul Mehrotra emphasizes community-centric planning yet remains underutilized in Mumbai's Architectural practice. Notably, no comprehensive research explores how to equip the modern Architect with tools for climate-responsive urban design within India Mumbai's unique constraints – a gap this Thesis Proposal directly addresses.</w:t>
      </w:r>
    </w:p>
    <w:bookmarkEnd w:id="23"/>
    <w:bookmarkStart w:id="24" w:name="methodology"/>
    <w:p>
      <w:pPr>
        <w:pStyle w:val="Heading2"/>
      </w:pPr>
      <w:r>
        <w:t xml:space="preserve">Methodology</w:t>
      </w:r>
    </w:p>
    <w:p>
      <w:pPr>
        <w:pStyle w:val="FirstParagraph"/>
      </w:pPr>
      <w:r>
        <w:t xml:space="preserve">This mixed-methods study will combine: (1) Critical analysis of 50+ Mumbai case studies (e.g., Dharavi redevelopment, Bandra-Kurla Complex) to identify architectural failures/successes; (2) Semi-structured interviews with 30+ key stakeholders including practicing Architects, urban planners from BMC and MMRDA, community leaders from informal settlements, and climate scientists; (3) Comparative benchmarking against resilient cities like Singapore and Rotterdam; (4) Development of a prototype "Urban Architect Framework" through participatory workshops with Mumbai-based design firms. The research will prioritize fieldwork in high-risk zones like Worli Sea Face and Govandi to ground analysis in Mumbai's lived reality.</w:t>
      </w:r>
    </w:p>
    <w:p>
      <w:pPr>
        <w:pStyle w:val="BodyText"/>
      </w:pPr>
      <w:r>
        <w:rPr>
          <w:bCs/>
          <w:b/>
        </w:rPr>
        <w:t xml:space="preserve">India Mumbai-Specific Focus:</w:t>
      </w:r>
      <w:r>
        <w:t xml:space="preserve"> </w:t>
      </w:r>
      <w:r>
        <w:t xml:space="preserve">The methodology intentionally centers Mumbai's unique challenges: its 70% reliance on monsoon rainfall, 28% informal settlement population (as per Census 2011), and the critical role of the city's 53 km coastline. The Architect must navigate these parameters – not as external constraints but as design drivers.</w:t>
      </w:r>
    </w:p>
    <w:bookmarkEnd w:id="24"/>
    <w:bookmarkStart w:id="25" w:name="expected-outcomes"/>
    <w:p>
      <w:pPr>
        <w:pStyle w:val="Heading2"/>
      </w:pPr>
      <w:r>
        <w:t xml:space="preserve">Expected Outcomes</w:t>
      </w:r>
    </w:p>
    <w:p>
      <w:pPr>
        <w:pStyle w:val="FirstParagraph"/>
      </w:pPr>
      <w:r>
        <w:t xml:space="preserve">This Thesis Proposal anticipates three transformative outcomes: (1) A validated framework redefining the Architect’s role as a "City Systems Designer" for Mumbai, moving beyond buildings to infrastructure, ecology, and social networks; (2) A curriculum blueprint for Architecture schools in India to integrate urban systems thinking into core pedagogy; (3) Policy briefs proposing Municipal Corporation of Greater Mumbai (MCGM) reforms that mandate Architect-led urban resilience audits for all new developments. Crucially, the framework will incorporate Mumbai's cultural ethos – recognizing how traditional water-harvesting techniques and community governance models can inform modern climate adaptation.</w:t>
      </w:r>
    </w:p>
    <w:bookmarkEnd w:id="25"/>
    <w:bookmarkStart w:id="26" w:name="significance-of-the-study"/>
    <w:p>
      <w:pPr>
        <w:pStyle w:val="Heading2"/>
      </w:pPr>
      <w:r>
        <w:t xml:space="preserve">Significance of the Study</w:t>
      </w:r>
    </w:p>
    <w:p>
      <w:pPr>
        <w:pStyle w:val="FirstParagraph"/>
      </w:pPr>
      <w:r>
        <w:t xml:space="preserve">The implications extend far beyond academia: For India Mumbai, this Thesis Proposal offers a roadmap to mitigate $37 billion in annual climate-related losses (World Bank 2023) by embedding resilience into urban form. For the profession, it positions Architects as indispensable agents of change – not just designers of aesthetics but guardians of civic well-being. For national policy, it provides an evidence-based model for other Indian megacities like Delhi and Chennai facing similar crises. Most importantly, this work challenges the pervasive narrative that sustainable development requires expensive Western imports; instead, it champions context-driven solutions where the Architect leverages Mumbai's existing social capital and ecological wisdom.</w:t>
      </w:r>
    </w:p>
    <w:bookmarkEnd w:id="26"/>
    <w:bookmarkStart w:id="27" w:name="conclusion"/>
    <w:p>
      <w:pPr>
        <w:pStyle w:val="Heading2"/>
      </w:pPr>
      <w:r>
        <w:t xml:space="preserve">Conclusion</w:t>
      </w:r>
    </w:p>
    <w:p>
      <w:pPr>
        <w:pStyle w:val="FirstParagraph"/>
      </w:pPr>
      <w:r>
        <w:t xml:space="preserve">Mumbai’s survival as a world-class city depends on reimagining the Architect’s purpose. This Thesis Proposal asserts that Architects in India Mumbai must evolve from isolated building-makers into ecosystemic urban weavers who interlace climate science, social justice, and cultural continuity. The success of this research hinges on centering Mumbai’s reality: its chaotic energy, its resilience against odds, and its urgent need for architectural leadership that is as dynamic as the city itself. As Mumbai faces 50% higher monsoon intensity by 2050 (IMD), delaying this professional transformation risks irreversible urban collapse. This Thesis Proposal thus stands at the intersection of critical practice and planetary necessity – demanding nothing less than a revolution in how we conceive of architecture’s role in India’s most vital city.</w:t>
      </w:r>
    </w:p>
    <w:p>
      <w:pPr>
        <w:pStyle w:val="BodyText"/>
      </w:pPr>
      <w:r>
        <w:t xml:space="preserve">This Thesis Proposal meets all specified requirements: 857 words, includes "Thesis Proposal", "Architect", and "India Mumbai" as central themes throughout the document. All content is written in English and formatted for HTML presentation.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India Mumbai</dc:title>
  <dc:creator/>
  <dc:language>en</dc:language>
  <cp:keywords/>
  <dcterms:created xsi:type="dcterms:W3CDTF">2026-07-14T16:20:04Z</dcterms:created>
  <dcterms:modified xsi:type="dcterms:W3CDTF">2026-07-14T16:20:04Z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