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Indonesia</w:t>
      </w:r>
      <w:r>
        <w:t xml:space="preserve"> </w:t>
      </w:r>
      <w:r>
        <w:t xml:space="preserve">Jakarta</w:t>
      </w:r>
    </w:p>
    <w:bookmarkStart w:id="26" w:name="X015e559ab3343791f1dcfc8d841a3672884cee5"/>
    <w:p>
      <w:pPr>
        <w:pStyle w:val="Heading1"/>
      </w:pPr>
      <w:r>
        <w:t xml:space="preserve">Thesis Proposal: The Evolving Role of the Architect in Indonesia Jakarta</w:t>
      </w:r>
    </w:p>
    <w:p>
      <w:pPr>
        <w:pStyle w:val="FirstParagraph"/>
      </w:pPr>
      <w:r>
        <w:rPr>
          <w:bCs/>
          <w:b/>
        </w:rPr>
        <w:t xml:space="preserve">Abstract:</w:t>
      </w:r>
      <w:r>
        <w:t xml:space="preserve"> </w:t>
      </w:r>
      <w:r>
        <w:t xml:space="preserve">This Thesis Proposal investigates the critical and evolving responsibilities of the</w:t>
      </w:r>
      <w:r>
        <w:t xml:space="preserve"> </w:t>
      </w:r>
      <w:r>
        <w:rPr>
          <w:iCs/>
          <w:i/>
        </w:rPr>
        <w:t xml:space="preserve">Architect</w:t>
      </w:r>
      <w:r>
        <w:t xml:space="preserve"> </w:t>
      </w:r>
      <w:r>
        <w:t xml:space="preserve">within the rapidly transforming urban landscape of</w:t>
      </w:r>
      <w:r>
        <w:t xml:space="preserve"> </w:t>
      </w:r>
      <w:r>
        <w:rPr>
          <w:iCs/>
          <w:i/>
        </w:rPr>
        <w:t xml:space="preserve">Indonesia Jakarta</w:t>
      </w:r>
      <w:r>
        <w:t xml:space="preserve">. As Jakarta contends with unprecedented challenges including climate change impacts, population density surges, cultural preservation needs, and infrastructure gaps, this study examines how contemporary</w:t>
      </w:r>
      <w:r>
        <w:t xml:space="preserve"> </w:t>
      </w:r>
      <w:r>
        <w:rPr>
          <w:bCs/>
          <w:b/>
        </w:rPr>
        <w:t xml:space="preserve">Architect</w:t>
      </w:r>
      <w:r>
        <w:t xml:space="preserve">s must adapt their practice to address these complex realities. The research seeks to define a new paradigm for architectural practice in</w:t>
      </w:r>
      <w:r>
        <w:t xml:space="preserve"> </w:t>
      </w:r>
      <w:r>
        <w:rPr>
          <w:iCs/>
          <w:i/>
        </w:rPr>
        <w:t xml:space="preserve">Indonesia Jakarta</w:t>
      </w:r>
      <w:r>
        <w:t xml:space="preserve">, moving beyond aesthetics towards resilient, socially equitable, and culturally rooted design solutions. This Thesis Proposal outlines the research questions, methodology, significance, and anticipated contribution of this vital investigation.</w:t>
      </w:r>
    </w:p>
    <w:bookmarkStart w:id="20" w:name="X94a447e06129f1e6c6a1d81176909c694282f7e"/>
    <w:p>
      <w:pPr>
        <w:pStyle w:val="Heading2"/>
      </w:pPr>
      <w:r>
        <w:t xml:space="preserve">1. Introduction: Context of Jakarta's Architectural Imperative</w:t>
      </w:r>
    </w:p>
    <w:p>
      <w:pPr>
        <w:pStyle w:val="FirstParagraph"/>
      </w:pPr>
      <w:r>
        <w:t xml:space="preserve">Indonesia Jakarta stands as a global megacity emblematic of both extraordinary dynamism and profound urban stress. With over 10 million residents in the city proper and an estimated 30 million in the greater metropolitan area, Jakarta faces a perfect storm: sinking land (some areas subsiding at 25 cm/year), severe flooding exacerbated by climate change, rampant informal settlement growth (kampung), and a pressing need for sustainable infrastructure. The traditional role of the</w:t>
      </w:r>
      <w:r>
        <w:t xml:space="preserve"> </w:t>
      </w:r>
      <w:r>
        <w:rPr>
          <w:bCs/>
          <w:b/>
        </w:rPr>
        <w:t xml:space="preserve">Architect</w:t>
      </w:r>
      <w:r>
        <w:t xml:space="preserve"> </w:t>
      </w:r>
      <w:r>
        <w:t xml:space="preserve">in this context – often focused on individual building projects within a Western-centric framework – is increasingly inadequate. This Thesis Proposal argues that an urgent redefinition of the</w:t>
      </w:r>
      <w:r>
        <w:t xml:space="preserve"> </w:t>
      </w:r>
      <w:r>
        <w:rPr>
          <w:iCs/>
          <w:i/>
        </w:rPr>
        <w:t xml:space="preserve">Architect</w:t>
      </w:r>
      <w:r>
        <w:t xml:space="preserve">'s role is not merely desirable, but fundamental to Jakarta's survival and equitable future as the capital of</w:t>
      </w:r>
      <w:r>
        <w:t xml:space="preserve"> </w:t>
      </w:r>
      <w:r>
        <w:rPr>
          <w:iCs/>
          <w:i/>
        </w:rPr>
        <w:t xml:space="preserve">Indonesia Jakarta</w:t>
      </w:r>
      <w:r>
        <w:t xml:space="preserve">. The Architect must transition from being primarily a designer of structures to becoming a holistic urban strategist, community facilitator, and climate-resilient problem-solver within the unique socio-cultural fabric of</w:t>
      </w:r>
      <w:r>
        <w:t xml:space="preserve"> </w:t>
      </w:r>
      <w:r>
        <w:rPr>
          <w:iCs/>
          <w:i/>
        </w:rPr>
        <w:t xml:space="preserve">Indonesia Jakarta</w:t>
      </w:r>
      <w:r>
        <w:t xml:space="preserve">.</w:t>
      </w:r>
    </w:p>
    <w:bookmarkEnd w:id="20"/>
    <w:bookmarkStart w:id="21" w:name="Xa9647bdbb298d654dff0a5e10f51bec0757529d"/>
    <w:p>
      <w:pPr>
        <w:pStyle w:val="Heading2"/>
      </w:pPr>
      <w:r>
        <w:t xml:space="preserve">2. Problem Statement: The Disconnect in Current Practice</w:t>
      </w:r>
    </w:p>
    <w:p>
      <w:pPr>
        <w:pStyle w:val="FirstParagraph"/>
      </w:pPr>
      <w:r>
        <w:t xml:space="preserve">A significant gap exists between the complex realities faced by Jakarta's citizens and the prevailing approach of many Architects operating within the city. Many contemporary projects, particularly large-scale developments, prioritize marketability and rapid construction over long-term resilience, social inclusion, or deep cultural context. This results in: (a) Architectural solutions that fail to integrate with existing informal systems; (b) Designs that exacerbate flooding by ignoring hydrological realities; (c) Buildings that disregard the vibrant Betawi cultural identity; and (d) A disconnect between formal planning and the lived experiences of the city's diverse communities. This Thesis Proposal posits that a systemic shift is required. The role of the Architect in</w:t>
      </w:r>
      <w:r>
        <w:t xml:space="preserve"> </w:t>
      </w:r>
      <w:r>
        <w:rPr>
          <w:iCs/>
          <w:i/>
        </w:rPr>
        <w:t xml:space="preserve">Indonesia Jakarta</w:t>
      </w:r>
      <w:r>
        <w:t xml:space="preserve"> </w:t>
      </w:r>
      <w:r>
        <w:t xml:space="preserve">must be reimagined to proactively engage with climate adaptation, community co-creation, and contextual cultural expression as core design drivers, not afterthoughts.</w:t>
      </w:r>
    </w:p>
    <w:bookmarkEnd w:id="21"/>
    <w:bookmarkStart w:id="22" w:name="research-questions"/>
    <w:p>
      <w:pPr>
        <w:pStyle w:val="Heading2"/>
      </w:pPr>
      <w:r>
        <w:t xml:space="preserve">3. Research Questions</w:t>
      </w:r>
    </w:p>
    <w:p>
      <w:pPr>
        <w:pStyle w:val="FirstParagraph"/>
      </w:pPr>
      <w:r>
        <w:t xml:space="preserve">This Thesis Proposal centers on the following critical questions:</w:t>
      </w:r>
    </w:p>
    <w:p>
      <w:pPr>
        <w:numPr>
          <w:ilvl w:val="0"/>
          <w:numId w:val="1001"/>
        </w:numPr>
        <w:pStyle w:val="Compact"/>
      </w:pPr>
      <w:r>
        <w:t xml:space="preserve">How do current architectural practices in Jakarta (both local and international firms) address or fail to address the city's unique socio-environmental challenges (flooding, subsidence, informal settlements)?</w:t>
      </w:r>
    </w:p>
    <w:p>
      <w:pPr>
        <w:numPr>
          <w:ilvl w:val="0"/>
          <w:numId w:val="1001"/>
        </w:numPr>
        <w:pStyle w:val="Compact"/>
      </w:pPr>
      <w:r>
        <w:t xml:space="preserve">What specific competencies, methodologies, and ethical frameworks must a contemporary Architect operating within Indonesia Jakarta develop to effectively contribute to resilient and equitable urban development?</w:t>
      </w:r>
    </w:p>
    <w:p>
      <w:pPr>
        <w:numPr>
          <w:ilvl w:val="0"/>
          <w:numId w:val="1001"/>
        </w:numPr>
        <w:pStyle w:val="Compact"/>
      </w:pPr>
      <w:r>
        <w:t xml:space="preserve">How can the Architect in Indonesia Jakarta successfully integrate deep cultural understanding (particularly Betawi heritage) with cutting-edge sustainable technologies without resorting to superficial ornamentation?</w:t>
      </w:r>
    </w:p>
    <w:p>
      <w:pPr>
        <w:numPr>
          <w:ilvl w:val="0"/>
          <w:numId w:val="1001"/>
        </w:numPr>
        <w:pStyle w:val="Compact"/>
      </w:pPr>
      <w:r>
        <w:t xml:space="preserve">What are the most effective models for community engagement that empower residents as active participants in architectural and urban planning processes within Jakarta's complex social landscape?</w:t>
      </w:r>
    </w:p>
    <w:bookmarkEnd w:id="22"/>
    <w:bookmarkStart w:id="23" w:name="Xec4ddd58c6ab5097850bf0c0154f6b58de27e55"/>
    <w:p>
      <w:pPr>
        <w:pStyle w:val="Heading2"/>
      </w:pPr>
      <w:r>
        <w:t xml:space="preserve">4. Methodology: Grounded Research for Jakarta Context</w:t>
      </w:r>
    </w:p>
    <w:p>
      <w:pPr>
        <w:pStyle w:val="FirstParagraph"/>
      </w:pPr>
      <w:r>
        <w:t xml:space="preserve">This Thesis Proposal employs a mixed-methods approach, rigorously grounded in the specific context of Indonesia Jakarta:</w:t>
      </w:r>
    </w:p>
    <w:p>
      <w:pPr>
        <w:numPr>
          <w:ilvl w:val="0"/>
          <w:numId w:val="1002"/>
        </w:numPr>
        <w:pStyle w:val="Compact"/>
      </w:pPr>
      <w:r>
        <w:rPr>
          <w:bCs/>
          <w:b/>
        </w:rPr>
        <w:t xml:space="preserve">Qualitative Case Studies:</w:t>
      </w:r>
      <w:r>
        <w:t xml:space="preserve"> </w:t>
      </w:r>
      <w:r>
        <w:t xml:space="preserve">In-depth analysis of 3-5 recent projects in Jakarta (e.g., integrated flood management schemes, community-led housing initiatives, adaptive reuse of heritage structures) to evaluate how the Architect's role was defined and executed.</w:t>
      </w:r>
    </w:p>
    <w:p>
      <w:pPr>
        <w:numPr>
          <w:ilvl w:val="0"/>
          <w:numId w:val="1002"/>
        </w:numPr>
        <w:pStyle w:val="Compact"/>
      </w:pPr>
      <w:r>
        <w:rPr>
          <w:bCs/>
          <w:b/>
        </w:rPr>
        <w:t xml:space="preserve">Stakeholder Interviews:</w:t>
      </w:r>
      <w:r>
        <w:t xml:space="preserve"> </w:t>
      </w:r>
      <w:r>
        <w:t xml:space="preserve">Conducting structured interviews with 15-20 key stakeholders: practicing Architects (local &amp; international), urban planners from Jakarta's DKI government, community leaders from kampung areas (e.g., Kampung Pulo, Cilincing), environmental NGOs (e.g., Bappenas, Citarum Harum), and academic experts in Indonesian architecture and urban studies.</w:t>
      </w:r>
    </w:p>
    <w:p>
      <w:pPr>
        <w:numPr>
          <w:ilvl w:val="0"/>
          <w:numId w:val="1002"/>
        </w:numPr>
        <w:pStyle w:val="Compact"/>
      </w:pPr>
      <w:r>
        <w:rPr>
          <w:bCs/>
          <w:b/>
        </w:rPr>
        <w:t xml:space="preserve">Participatory Workshops:</w:t>
      </w:r>
      <w:r>
        <w:t xml:space="preserve"> </w:t>
      </w:r>
      <w:r>
        <w:t xml:space="preserve">Facilitating 2-3 workshops with residents in selected Jakarta neighborhoods to co-explore design challenges and potential solutions, directly engaging the community as partners – a critical shift from traditional Architect-client dynamics.</w:t>
      </w:r>
    </w:p>
    <w:p>
      <w:pPr>
        <w:numPr>
          <w:ilvl w:val="0"/>
          <w:numId w:val="1002"/>
        </w:numPr>
        <w:pStyle w:val="Compact"/>
      </w:pPr>
      <w:r>
        <w:rPr>
          <w:bCs/>
          <w:b/>
        </w:rPr>
        <w:t xml:space="preserve">Spatial Analysis &amp; Policy Review:</w:t>
      </w:r>
      <w:r>
        <w:t xml:space="preserve"> </w:t>
      </w:r>
      <w:r>
        <w:t xml:space="preserve">Mapping environmental vulnerabilities (flood risk zones, subsidence rates) against current development patterns and reviewing key Indonesian national/regional policies (e.g., Jakarta Master Plan 2030, National Building Code adaptations for resilience).</w:t>
      </w:r>
    </w:p>
    <w:p>
      <w:pPr>
        <w:pStyle w:val="FirstParagraph"/>
      </w:pPr>
      <w:r>
        <w:t xml:space="preserve">The methodology prioritizes context-specific insights over generic theoretical frameworks, ensuring the findings are directly applicable to the reality of an Architect working in Indonesia Jakarta.</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potential impact for both academic discourse and practical application within Indonesia Jakarta:</w:t>
      </w:r>
    </w:p>
    <w:p>
      <w:pPr>
        <w:numPr>
          <w:ilvl w:val="0"/>
          <w:numId w:val="1003"/>
        </w:numPr>
        <w:pStyle w:val="Compact"/>
      </w:pPr>
      <w:r>
        <w:rPr>
          <w:bCs/>
          <w:b/>
        </w:rPr>
        <w:t xml:space="preserve">Academic Contribution:</w:t>
      </w:r>
      <w:r>
        <w:t xml:space="preserve"> </w:t>
      </w:r>
      <w:r>
        <w:t xml:space="preserve">It offers a novel theoretical framework for understanding the Architect's evolving role in rapidly urbanizing, climate-vulnerable megacities of the Global South, specifically grounded in Indonesian context. It challenges Western-centric architectural pedagogy and practice models.</w:t>
      </w:r>
    </w:p>
    <w:p>
      <w:pPr>
        <w:numPr>
          <w:ilvl w:val="0"/>
          <w:numId w:val="1003"/>
        </w:numPr>
        <w:pStyle w:val="Compact"/>
      </w:pPr>
      <w:r>
        <w:rPr>
          <w:bCs/>
          <w:b/>
        </w:rPr>
        <w:t xml:space="preserve">Professional Impact:</w:t>
      </w:r>
      <w:r>
        <w:t xml:space="preserve"> </w:t>
      </w:r>
      <w:r>
        <w:t xml:space="preserve">The findings will provide concrete guidance for Architects practicing in Indonesia Jakarta, outlining actionable strategies for integrating resilience, cultural sensitivity, and community engagement into their workflows. This directly addresses the critical need for more effective urban design solutions in the capital.</w:t>
      </w:r>
    </w:p>
    <w:p>
      <w:pPr>
        <w:numPr>
          <w:ilvl w:val="0"/>
          <w:numId w:val="1003"/>
        </w:numPr>
        <w:pStyle w:val="Compact"/>
      </w:pPr>
      <w:r>
        <w:rPr>
          <w:bCs/>
          <w:b/>
        </w:rPr>
        <w:t xml:space="preserve">Social &amp; Environmental Benefit:</w:t>
      </w:r>
      <w:r>
        <w:t xml:space="preserve"> </w:t>
      </w:r>
      <w:r>
        <w:t xml:space="preserve">By advocating for Architectural practices that prioritize community needs and ecological realities (like flood mitigation integrated with housing), this research contributes to tangible improvements in livability, safety, and equity for Jakarta's residents. It supports Indonesia's national goals for climate resilience.</w:t>
      </w:r>
    </w:p>
    <w:p>
      <w:pPr>
        <w:numPr>
          <w:ilvl w:val="0"/>
          <w:numId w:val="1003"/>
        </w:numPr>
        <w:pStyle w:val="Compact"/>
      </w:pPr>
      <w:r>
        <w:rPr>
          <w:bCs/>
          <w:b/>
        </w:rPr>
        <w:t xml:space="preserve">Policy Relevance:</w:t>
      </w:r>
      <w:r>
        <w:t xml:space="preserve"> </w:t>
      </w:r>
      <w:r>
        <w:t xml:space="preserve">The research can inform future revisions of building codes, urban planning regulations (e.g., by Pemerintah DKI Jakarta), and professional development standards for Architects in Indonesia.</w:t>
      </w:r>
    </w:p>
    <w:bookmarkEnd w:id="24"/>
    <w:bookmarkStart w:id="25" w:name="X9b966acc1d29ea753d5bb6d23e4ddcfbb1f1779"/>
    <w:p>
      <w:pPr>
        <w:pStyle w:val="Heading2"/>
      </w:pPr>
      <w:r>
        <w:t xml:space="preserve">6. Conclusion: Towards a New Architectural Mandate</w:t>
      </w:r>
    </w:p>
    <w:p>
      <w:pPr>
        <w:pStyle w:val="FirstParagraph"/>
      </w:pPr>
      <w:r>
        <w:t xml:space="preserve">The challenges facing Indonesia Jakarta demand an Architect who is more than a designer of buildings; they must be urban ecologists, community organizers, and cultural custodians. This Thesis Proposal establishes the critical need for this paradigm shift. By rigorously investigating the current disconnect and proposing a forward-looking model for practice deeply embedded in Jakarta's reality, this research will provide an essential roadmap. The successful integration of climate resilience, social equity, and authentic cultural expression must become the hallmark of any Architect operating within Indonesia Jakarta. This Thesis Proposal is not merely an academic exercise; it is a necessary step towards building a more livable, just, and resilient future for the capital city of Indonesia itself.</w:t>
      </w:r>
    </w:p>
    <w:p>
      <w:pPr>
        <w:pStyle w:val="BodyText"/>
      </w:pPr>
      <w:r>
        <w:rPr>
          <w:bCs/>
          <w:b/>
        </w:rPr>
        <w:t xml:space="preserve">Keywords:</w:t>
      </w:r>
      <w:r>
        <w:t xml:space="preserve"> </w:t>
      </w:r>
      <w:r>
        <w:t xml:space="preserve">Thesis Proposal, Architect, Indonesia Jakarta, Urban Resilience, Sustainable Architecture, Community Engagement,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Indonesia Jakarta</dc:title>
  <dc:creator/>
  <dc:language>en</dc:language>
  <cp:keywords/>
  <dcterms:created xsi:type="dcterms:W3CDTF">2025-12-10T16:10:06Z</dcterms:created>
  <dcterms:modified xsi:type="dcterms:W3CDTF">2025-12-10T16:10:06Z</dcterms:modified>
</cp:coreProperties>
</file>

<file path=docProps/custom.xml><?xml version="1.0" encoding="utf-8"?>
<Properties xmlns="http://schemas.openxmlformats.org/officeDocument/2006/custom-properties" xmlns:vt="http://schemas.openxmlformats.org/officeDocument/2006/docPropsVTypes"/>
</file>