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8" w:name="X947a0e882fd8bbadfb83c8d95a800c89401e96b"/>
    <w:p>
      <w:pPr>
        <w:pStyle w:val="Heading1"/>
      </w:pPr>
      <w:r>
        <w:t xml:space="preserve">Thesis Proposal: Reimagining Urban Resilience through the Architect's Vision in Baghdad, Iraq</w:t>
      </w:r>
    </w:p>
    <w:bookmarkStart w:id="20" w:name="abstract"/>
    <w:p>
      <w:pPr>
        <w:pStyle w:val="Heading2"/>
      </w:pPr>
      <w:r>
        <w:t xml:space="preserve">Abstract</w:t>
      </w:r>
    </w:p>
    <w:p>
      <w:pPr>
        <w:pStyle w:val="FirstParagraph"/>
      </w:pPr>
      <w:r>
        <w:t xml:space="preserve">This Thesis Proposal outlines a critical research initiative examining the evolving role of the Architect in addressing Baghdad, Iraq's profound urban challenges. Following decades of conflict, political instability, and rapid unplanned urbanization, Baghdad faces a crisis in sustainable reconstruction. This study argues that the modern Architect must transcend traditional design roles to become a catalyst for socio-technical resilience, cultural continuity, and ecological restoration within Iraq's capital. The research will investigate how Architects can effectively integrate historical context, community needs, resource constraints, and contemporary sustainability principles to rebuild Baghdad’s fabric in a manner that is both dignified and future-proof. This proposal seeks to establish a framework for the Architect as an indispensable agent of positive transformation in post-conflict urban environments like Baghdad.</w:t>
      </w:r>
    </w:p>
    <w:bookmarkEnd w:id="20"/>
    <w:bookmarkStart w:id="21" w:name="X07f3a63dc33ce1ac4ca230dfabd891f428e2e77"/>
    <w:p>
      <w:pPr>
        <w:pStyle w:val="Heading2"/>
      </w:pPr>
      <w:r>
        <w:t xml:space="preserve">1. Introduction: The Imperative for Architectural Leadership in Baghdad</w:t>
      </w:r>
    </w:p>
    <w:p>
      <w:pPr>
        <w:pStyle w:val="FirstParagraph"/>
      </w:pPr>
      <w:r>
        <w:t xml:space="preserve">Baghdad, a city with over 4,000 years of continuous history and a cradle of civilization, stands at a pivotal moment. Decades of war, sanctions, and governance challenges have left its infrastructure critically degraded: housing stock is largely substandard or destroyed, public utilities are unreliable, historic neighborhoods are eroded by informal settlements and neglect, and the city's relationship with the Tigris River remains strained. The sheer scale of this urban emergency demands more than temporary fixes; it necessitates a profound rethinking of how we rebuild. This is where the Architect's role becomes paramount. The Architect in Baghdad today cannot be merely a designer of buildings; they must be an urban strategist, cultural custodian, community facilitator, and environmental steward. This Thesis Proposal positions the Architect as the central figure capable of navigating Baghdad's complex web of challenges to forge a sustainable and equitable urban future for Iraq.</w:t>
      </w:r>
    </w:p>
    <w:bookmarkEnd w:id="21"/>
    <w:bookmarkStart w:id="22" w:name="Xbe2b4c3c705bc2fd078cceeaf97bce7a7a9238f"/>
    <w:p>
      <w:pPr>
        <w:pStyle w:val="Heading2"/>
      </w:pPr>
      <w:r>
        <w:t xml:space="preserve">2. Problem Statement: The Critical Gap in Urban Reconstruction</w:t>
      </w:r>
    </w:p>
    <w:p>
      <w:pPr>
        <w:pStyle w:val="FirstParagraph"/>
      </w:pPr>
      <w:r>
        <w:t xml:space="preserve">Current reconstruction efforts in Baghdad often suffer from a lack of integrated, context-sensitive architectural leadership. Projects frequently prioritize speed over quality, import foreign models without cultural resonance, neglect environmental sustainability (e.g., excessive energy use, water scarcity), and fail to meaningfully engage local communities. This leads to the replication of urban problems – sprawling informal settlements, loss of identity in neighborhoods like Al-Mustansiriya or Al-Karkh, and infrastructure that cannot withstand climate pressures. The crucial gap identified is the absence of a recognized, locally-rooted framework guiding how the Architect should operate within Baghdad's unique socio-political and physical reality. There is insufficient research on how to empower local Architects as leaders rather than technicians within the reconstruction process, or how their work can actively contribute to national reconciliation and cultural revitalization. This gap hinders the potential for truly transformative urban change.</w:t>
      </w:r>
    </w:p>
    <w:bookmarkEnd w:id="22"/>
    <w:bookmarkStart w:id="23" w:name="research-questions"/>
    <w:p>
      <w:pPr>
        <w:pStyle w:val="Heading2"/>
      </w:pPr>
      <w:r>
        <w:t xml:space="preserve">3. Research Questions</w:t>
      </w:r>
    </w:p>
    <w:p>
      <w:pPr>
        <w:numPr>
          <w:ilvl w:val="0"/>
          <w:numId w:val="1001"/>
        </w:numPr>
        <w:pStyle w:val="Compact"/>
      </w:pPr>
      <w:r>
        <w:t xml:space="preserve">RQ1: How can the Architect's role in Baghdad be redefined to integrate historical urban patterns, cultural identity, and ecological sustainability within contemporary reconstruction projects?</w:t>
      </w:r>
    </w:p>
    <w:p>
      <w:pPr>
        <w:numPr>
          <w:ilvl w:val="0"/>
          <w:numId w:val="1001"/>
        </w:numPr>
        <w:pStyle w:val="Compact"/>
      </w:pPr>
      <w:r>
        <w:t xml:space="preserve">RQ2: What specific methodologies and collaborative frameworks are most effective for Architects to engage with marginalized communities in Baghdad (e.g., displaced families in Sadr City, heritage neighborhoods) during the planning and design process?</w:t>
      </w:r>
    </w:p>
    <w:p>
      <w:pPr>
        <w:numPr>
          <w:ilvl w:val="0"/>
          <w:numId w:val="1001"/>
        </w:numPr>
        <w:pStyle w:val="Compact"/>
      </w:pPr>
      <w:r>
        <w:t xml:space="preserve">RQ3: How can Architects navigate the complex interplay of political constraints, limited resources, and urgent housing needs to deliver projects that are both resilient and respectful of Baghdad's legacy?</w:t>
      </w:r>
    </w:p>
    <w:p>
      <w:pPr>
        <w:numPr>
          <w:ilvl w:val="0"/>
          <w:numId w:val="1001"/>
        </w:numPr>
        <w:pStyle w:val="Compact"/>
      </w:pPr>
      <w:r>
        <w:t xml:space="preserve">RQ4: What measurable indicators define successful architectural interventions for urban resilience in a post-conflict context like Baghdad?</w:t>
      </w:r>
    </w:p>
    <w:bookmarkEnd w:id="23"/>
    <w:bookmarkStart w:id="24" w:name="Xf3dd46d55633d53a668d5c1f86c243cb41b5d23"/>
    <w:p>
      <w:pPr>
        <w:pStyle w:val="Heading2"/>
      </w:pPr>
      <w:r>
        <w:t xml:space="preserve">4. Literature Review: Contextualizing the Architect in Iraq</w:t>
      </w:r>
    </w:p>
    <w:p>
      <w:pPr>
        <w:pStyle w:val="FirstParagraph"/>
      </w:pPr>
      <w:r>
        <w:t xml:space="preserve">Existing scholarship often focuses on either the historical architecture of Mesopotamia or the immediate post-2003 physical damage, but lacks a sustained analysis of the *contemporary Architect's agency* in Baghdad. Studies like those by A. Al-Mohammed (2015) highlight heritage loss, while reports from UN-Habitat (2021) emphasize infrastructure gaps, yet they rarely place the Architect at the center of solutions. The field of 'Post-Conflict Urbanism' is growing globally (e.g., Koolhaas &amp; Mau), but often neglects the specific socio-cultural and political nuances of Iraq Baghdad. This research will bridge this gap by critically analyzing successful local practices (e.g., small-scale community-led housing initiatives, adaptive reuse projects like the restoration of Al-Mustansiriya University's library) to develop a contextually grounded theory for the Architect in Baghdad.</w:t>
      </w:r>
    </w:p>
    <w:bookmarkEnd w:id="24"/>
    <w:bookmarkStart w:id="25" w:name="methodology"/>
    <w:p>
      <w:pPr>
        <w:pStyle w:val="Heading2"/>
      </w:pPr>
      <w:r>
        <w:t xml:space="preserve">5. Methodology</w:t>
      </w:r>
    </w:p>
    <w:p>
      <w:pPr>
        <w:pStyle w:val="FirstParagraph"/>
      </w:pPr>
      <w:r>
        <w:t xml:space="preserve">This research employs a mixed-methods approach:</w:t>
      </w:r>
    </w:p>
    <w:p>
      <w:pPr>
        <w:numPr>
          <w:ilvl w:val="0"/>
          <w:numId w:val="1002"/>
        </w:numPr>
        <w:pStyle w:val="Compact"/>
      </w:pPr>
      <w:r>
        <w:rPr>
          <w:bCs/>
          <w:b/>
        </w:rPr>
        <w:t xml:space="preserve">Qualitative Case Studies:</w:t>
      </w:r>
      <w:r>
        <w:t xml:space="preserve"> </w:t>
      </w:r>
      <w:r>
        <w:t xml:space="preserve">In-depth analysis of 3-5 exemplary or problematic reconstruction projects in Baghdad (e.g., new government buildings, informal settlement upgrading schemes, heritage conservation efforts) focusing on the Architect's decision-making process and community interaction.</w:t>
      </w:r>
    </w:p>
    <w:p>
      <w:pPr>
        <w:numPr>
          <w:ilvl w:val="0"/>
          <w:numId w:val="1002"/>
        </w:numPr>
        <w:pStyle w:val="Compact"/>
      </w:pPr>
      <w:r>
        <w:rPr>
          <w:bCs/>
          <w:b/>
        </w:rPr>
        <w:t xml:space="preserve">Stakeholder Interviews:</w:t>
      </w:r>
      <w:r>
        <w:t xml:space="preserve"> </w:t>
      </w:r>
      <w:r>
        <w:t xml:space="preserve">Semi-structured interviews with 15-20 key local Architects practicing in Baghdad, urban planners from municipal authorities (e.g., Baghdad Governorate), community leaders, and representatives of NGOs working on urban development.</w:t>
      </w:r>
    </w:p>
    <w:p>
      <w:pPr>
        <w:numPr>
          <w:ilvl w:val="0"/>
          <w:numId w:val="1002"/>
        </w:numPr>
        <w:pStyle w:val="Compact"/>
      </w:pPr>
      <w:r>
        <w:rPr>
          <w:bCs/>
          <w:b/>
        </w:rPr>
        <w:t xml:space="preserve">Participatory Workshops:</w:t>
      </w:r>
      <w:r>
        <w:t xml:space="preserve"> </w:t>
      </w:r>
      <w:r>
        <w:t xml:space="preserve">Facilitated sessions with residents in selected neighborhoods to co-explore design challenges and aspirations for their spaces, directly involving Architects in the process.</w:t>
      </w:r>
    </w:p>
    <w:p>
      <w:pPr>
        <w:numPr>
          <w:ilvl w:val="0"/>
          <w:numId w:val="1002"/>
        </w:numPr>
        <w:pStyle w:val="Compact"/>
      </w:pPr>
      <w:r>
        <w:rPr>
          <w:bCs/>
          <w:b/>
        </w:rPr>
        <w:t xml:space="preserve">Comparative Analysis:</w:t>
      </w:r>
      <w:r>
        <w:t xml:space="preserve"> </w:t>
      </w:r>
      <w:r>
        <w:t xml:space="preserve">Brief comparison with successful architectural frameworks in other post-conflict contexts (e.g., Beirut post-civil war, Medellin's social urbanism), contextualizing lessons for Baghdad.</w:t>
      </w:r>
    </w:p>
    <w:p>
      <w:pPr>
        <w:pStyle w:val="FirstParagraph"/>
      </w:pPr>
      <w:r>
        <w:t xml:space="preserve">The data will be analyzed thematically to identify core principles and actionable strategies for the Architect's role.</w:t>
      </w:r>
    </w:p>
    <w:bookmarkEnd w:id="25"/>
    <w:bookmarkStart w:id="26" w:name="significance-of-the-research"/>
    <w:p>
      <w:pPr>
        <w:pStyle w:val="Heading2"/>
      </w:pPr>
      <w:r>
        <w:t xml:space="preserve">6. Significance of the Research</w:t>
      </w:r>
    </w:p>
    <w:p>
      <w:pPr>
        <w:pStyle w:val="FirstParagraph"/>
      </w:pPr>
      <w:r>
        <w:t xml:space="preserve">This Thesis Proposal directly addresses a critical need in Iraq Baghdad. By centering the Architect within a holistic framework, this research will:</w:t>
      </w:r>
    </w:p>
    <w:p>
      <w:pPr>
        <w:numPr>
          <w:ilvl w:val="0"/>
          <w:numId w:val="1003"/>
        </w:numPr>
        <w:pStyle w:val="Compact"/>
      </w:pPr>
      <w:r>
        <w:t xml:space="preserve">Provide an actionable roadmap for Architects currently working in Baghdad to enhance their impact and effectiveness.</w:t>
      </w:r>
    </w:p>
    <w:p>
      <w:pPr>
        <w:numPr>
          <w:ilvl w:val="0"/>
          <w:numId w:val="1003"/>
        </w:numPr>
        <w:pStyle w:val="Compact"/>
      </w:pPr>
      <w:r>
        <w:t xml:space="preserve">Inform policymakers (Baghdad City Council, Ministry of Housing) on how to structure projects to leverage Architectural leadership effectively.</w:t>
      </w:r>
    </w:p>
    <w:p>
      <w:pPr>
        <w:numPr>
          <w:ilvl w:val="0"/>
          <w:numId w:val="1003"/>
        </w:numPr>
        <w:pStyle w:val="Compact"/>
      </w:pPr>
      <w:r>
        <w:t xml:space="preserve">Contribute significantly to academic discourse on post-conflict urbanism, particularly within the Arab and Islamic context, moving beyond Western-centric models.</w:t>
      </w:r>
    </w:p>
    <w:p>
      <w:pPr>
        <w:numPr>
          <w:ilvl w:val="0"/>
          <w:numId w:val="1003"/>
        </w:numPr>
        <w:pStyle w:val="Compact"/>
      </w:pPr>
      <w:r>
        <w:t xml:space="preserve">Promote culturally resonant, sustainable development that preserves Baghdad's irreplaceable heritage while meeting urgent contemporary needs – a vital step towards national healing and prosperity.</w:t>
      </w:r>
    </w:p>
    <w:p>
      <w:pPr>
        <w:pStyle w:val="FirstParagraph"/>
      </w:pPr>
      <w:r>
        <w:t xml:space="preserve">The successful implementation of this research framework will empower the Architect not just as a creator of spaces, but as an essential architect of Baghdad's future.</w:t>
      </w:r>
    </w:p>
    <w:bookmarkEnd w:id="26"/>
    <w:bookmarkStart w:id="27" w:name="conclusion"/>
    <w:p>
      <w:pPr>
        <w:pStyle w:val="Heading2"/>
      </w:pPr>
      <w:r>
        <w:t xml:space="preserve">7. Conclusion</w:t>
      </w:r>
    </w:p>
    <w:p>
      <w:pPr>
        <w:pStyle w:val="FirstParagraph"/>
      </w:pPr>
      <w:r>
        <w:t xml:space="preserve">Baghdad's journey towards a sustainable, vibrant, and equitable urban future hinges on redefining the role of the Architect within its specific context. This Thesis Proposal is not merely an academic exercise; it is a necessary call to action for professionals, policymakers, and communities across Iraq Baghdad. It asserts that the Architect must evolve from a service provider into a strategic leader capable of weaving together history, community, ecology, and technology to rebuild the city's physical and social fabric. By rigorously investigating this crucial role through context-specific research grounded in Baghdad's reality, this thesis aims to establish principles that will guide the Architect towards becoming the indispensable catalyst for positive transformation in Iraq's capital. The time for such a focused, locally-driven architectural vision is now.</w:t>
      </w:r>
    </w:p>
    <w:bookmarkEnd w:id="27"/>
    <w:p>
      <w:pPr>
        <w:pStyle w:val="BodyText"/>
      </w:pPr>
      <w:r>
        <w:rPr>
          <w:bCs/>
          <w:b/>
        </w:rPr>
        <w:t xml:space="preserve">Thesis Proposal | Architect | Iraq Baghdad</w:t>
      </w:r>
      <w:r>
        <w:t xml:space="preserve"> </w:t>
      </w:r>
      <w:r>
        <w:t xml:space="preserve">- Word Count: 847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Architect's Role in Sustainable Urban Reconstruction of Baghdad, Iraq</dc:title>
  <dc:creator/>
  <dc:language>en</dc:language>
  <cp:keywords/>
  <dcterms:created xsi:type="dcterms:W3CDTF">2026-05-01T12:38:55Z</dcterms:created>
  <dcterms:modified xsi:type="dcterms:W3CDTF">2026-05-01T12:38:55Z</dcterms:modified>
</cp:coreProperties>
</file>

<file path=docProps/custom.xml><?xml version="1.0" encoding="utf-8"?>
<Properties xmlns="http://schemas.openxmlformats.org/officeDocument/2006/custom-properties" xmlns:vt="http://schemas.openxmlformats.org/officeDocument/2006/docPropsVTypes"/>
</file>