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Resilience</w:t>
      </w:r>
      <w:r>
        <w:t xml:space="preserve"> </w:t>
      </w:r>
      <w:r>
        <w:t xml:space="preserve">and</w:t>
      </w:r>
      <w:r>
        <w:t xml:space="preserve"> </w:t>
      </w:r>
      <w:r>
        <w:t xml:space="preserve">Cultural</w:t>
      </w:r>
      <w:r>
        <w:t xml:space="preserve"> </w:t>
      </w:r>
      <w:r>
        <w:t xml:space="preserve">Identity</w:t>
      </w:r>
      <w:r>
        <w:t xml:space="preserve"> </w:t>
      </w:r>
      <w:r>
        <w:t xml:space="preserve">in</w:t>
      </w:r>
      <w:r>
        <w:t xml:space="preserve"> </w:t>
      </w:r>
      <w:r>
        <w:t xml:space="preserve">Milan's</w:t>
      </w:r>
      <w:r>
        <w:t xml:space="preserve"> </w:t>
      </w:r>
      <w:r>
        <w:t xml:space="preserve">Architectural</w:t>
      </w:r>
      <w:r>
        <w:t xml:space="preserve"> </w:t>
      </w:r>
      <w:r>
        <w:t xml:space="preserve">Evolution</w:t>
      </w:r>
    </w:p>
    <w:bookmarkStart w:id="26" w:name="Xb1d19b4517002bbe3071429565f7fd3ae56d485"/>
    <w:p>
      <w:pPr>
        <w:pStyle w:val="Heading1"/>
      </w:pPr>
      <w:r>
        <w:t xml:space="preserve">Thesis Proposal: Reimagining Urban Fabric through Sustainable Innovation – An Architectural Vision for Italy Milan</w:t>
      </w:r>
    </w:p>
    <w:p>
      <w:pPr>
        <w:pStyle w:val="FirstParagraph"/>
      </w:pPr>
      <w:r>
        <w:rPr>
          <w:bCs/>
          <w:b/>
        </w:rPr>
        <w:t xml:space="preserve">Introduction:</w:t>
      </w:r>
      <w:r>
        <w:t xml:space="preserve"> </w:t>
      </w:r>
      <w:r>
        <w:t xml:space="preserve">This thesis proposal outlines a comprehensive research trajectory for an emerging</w:t>
      </w:r>
      <w:r>
        <w:t xml:space="preserve"> </w:t>
      </w:r>
      <w:r>
        <w:rPr>
          <w:iCs/>
          <w:i/>
        </w:rPr>
        <w:t xml:space="preserve">Architect</w:t>
      </w:r>
      <w:r>
        <w:t xml:space="preserve"> </w:t>
      </w:r>
      <w:r>
        <w:t xml:space="preserve">seeking to redefine urban sustainability within the context of Italy Milan. As one of Europe's most dynamic metropolises, Milan presents a critical case study where historical architectural legacy collides with urgent climate imperatives and cultural identity preservation. The proposed research interrogates how contemporary</w:t>
      </w:r>
      <w:r>
        <w:t xml:space="preserve"> </w:t>
      </w:r>
      <w:r>
        <w:rPr>
          <w:iCs/>
          <w:i/>
        </w:rPr>
        <w:t xml:space="preserve">Architect</w:t>
      </w:r>
      <w:r>
        <w:t xml:space="preserve">s can engineer solutions that honor Milan's rich heritage while addressing 21st-century challenges of urban density, environmental resilience, and social equity. This work directly responds to Italy Milan's strategic vision for "Città Sostenibile" (Sustainable City), positioning the</w:t>
      </w:r>
      <w:r>
        <w:t xml:space="preserve"> </w:t>
      </w:r>
      <w:r>
        <w:rPr>
          <w:iCs/>
          <w:i/>
        </w:rPr>
        <w:t xml:space="preserve">Architect</w:t>
      </w:r>
      <w:r>
        <w:t xml:space="preserve"> </w:t>
      </w:r>
      <w:r>
        <w:t xml:space="preserve">as a pivotal agent of transformation rather than mere designer.</w:t>
      </w:r>
    </w:p>
    <w:bookmarkStart w:id="20" w:name="X0045e070006cf268e5b1c58a1475b40cb4d1ce4"/>
    <w:p>
      <w:pPr>
        <w:pStyle w:val="Heading2"/>
      </w:pPr>
      <w:r>
        <w:t xml:space="preserve">Contextual Imperatives: Italy Milan as a Living Laboratory</w:t>
      </w:r>
    </w:p>
    <w:p>
      <w:pPr>
        <w:pStyle w:val="FirstParagraph"/>
      </w:pPr>
      <w:r>
        <w:t xml:space="preserve">Milan, Italy's economic engine and fashion capital, faces unprecedented pressures. With over 3 million residents in the metro area and an average building age exceeding 50 years, the city grapples with energy inefficiency (residential sector consumes 40% more energy than EU average), heat island effects (up to +12°C compared to rural zones), and social fragmentation in post-industrial districts like Lambrate. Simultaneously, Milan hosts pivotal global initiatives: the 2026 Winter Olympics, Expo 2030 preparations, and the European Green Deal. This confluence demands an</w:t>
      </w:r>
      <w:r>
        <w:t xml:space="preserve"> </w:t>
      </w:r>
      <w:r>
        <w:rPr>
          <w:iCs/>
          <w:i/>
        </w:rPr>
        <w:t xml:space="preserve">Architect</w:t>
      </w:r>
      <w:r>
        <w:t xml:space="preserve"> </w:t>
      </w:r>
      <w:r>
        <w:t xml:space="preserve">who synthesizes technical innovation with deep cultural understanding – a role central to Italy Milan's civic identity. The city’s architectural DNA, from Brunelleschi-inspired Renaissance squares to Gae Aulenti’s modernist interventions at Central Station, offers both inspiration and constraints for contemporary practice.</w:t>
      </w:r>
    </w:p>
    <w:bookmarkEnd w:id="20"/>
    <w:bookmarkStart w:id="21" w:name="X27754af519f983e823d19a2434a9695904a4018"/>
    <w:p>
      <w:pPr>
        <w:pStyle w:val="Heading2"/>
      </w:pPr>
      <w:r>
        <w:t xml:space="preserve">Research Problem: The Fragmented Vision of Urban Practice</w:t>
      </w:r>
    </w:p>
    <w:p>
      <w:pPr>
        <w:pStyle w:val="FirstParagraph"/>
      </w:pPr>
      <w:r>
        <w:t xml:space="preserve">Current architectural discourse in Italy Milan remains polarized. On one hand, "green architecture" often reduces sustainability to technical compliance (e.g., solar panels on facades), neglecting socio-cultural integration. On the other, heritage conservation prioritizes aesthetic fidelity over adaptive reuse, leaving historic districts like Brera underutilized. Crucially, no holistic framework exists that aligns Milan’s unique climatic needs (Mediterranean with continental extremes), historical urban patterns (e.g., 'quadrato' grid of ancient streets), and social diversity into a unified</w:t>
      </w:r>
      <w:r>
        <w:t xml:space="preserve"> </w:t>
      </w:r>
      <w:r>
        <w:rPr>
          <w:iCs/>
          <w:i/>
        </w:rPr>
        <w:t xml:space="preserve">Architect</w:t>
      </w:r>
      <w:r>
        <w:t xml:space="preserve">'s methodology. This gap impedes Milan’s ambition to become Europe’s first "carbon-neutral city" by 2050 as mandated by Italian national policy (Legge 10/2019).</w:t>
      </w:r>
    </w:p>
    <w:bookmarkEnd w:id="21"/>
    <w:bookmarkStart w:id="22" w:name="research-questions-and-objectives"/>
    <w:p>
      <w:pPr>
        <w:pStyle w:val="Heading2"/>
      </w:pPr>
      <w:r>
        <w:t xml:space="preserve">Research Questions and Objectives</w:t>
      </w:r>
    </w:p>
    <w:p>
      <w:pPr>
        <w:pStyle w:val="FirstParagraph"/>
      </w:pPr>
      <w:r>
        <w:t xml:space="preserve">This thesis will address three core questions through Milan-specific case studies:</w:t>
      </w:r>
    </w:p>
    <w:p>
      <w:pPr>
        <w:numPr>
          <w:ilvl w:val="0"/>
          <w:numId w:val="1001"/>
        </w:numPr>
        <w:pStyle w:val="Compact"/>
      </w:pPr>
      <w:r>
        <w:rPr>
          <w:iCs/>
          <w:i/>
        </w:rPr>
        <w:t xml:space="preserve">How can an Architect integrate passive cooling strategies inspired by Milan’s historic 'cortili' (inner courtyards) with modern parametric design to reduce energy loads in high-density residential zones?</w:t>
      </w:r>
    </w:p>
    <w:p>
      <w:pPr>
        <w:numPr>
          <w:ilvl w:val="0"/>
          <w:numId w:val="1001"/>
        </w:numPr>
        <w:pStyle w:val="Compact"/>
      </w:pPr>
      <w:r>
        <w:rPr>
          <w:iCs/>
          <w:i/>
        </w:rPr>
        <w:t xml:space="preserve">What adaptive reuse models can transform Milan's derelict industrial warehouses (e.g., former Pirelli site in Bicocca) into socio-ecological hubs that reinforce neighborhood identity while meeting 2030 EU energy standards?</w:t>
      </w:r>
    </w:p>
    <w:p>
      <w:pPr>
        <w:numPr>
          <w:ilvl w:val="0"/>
          <w:numId w:val="1001"/>
        </w:numPr>
        <w:pStyle w:val="Compact"/>
      </w:pPr>
      <w:r>
        <w:rPr>
          <w:iCs/>
          <w:i/>
        </w:rPr>
        <w:t xml:space="preserve">How might an Architect develop community co-design protocols that empower residents of marginalized districts (e.g., San Siro) to shape climate-resilient public spaces, ensuring cultural continuity rather than displacement?</w:t>
      </w:r>
    </w:p>
    <w:p>
      <w:pPr>
        <w:pStyle w:val="FirstParagraph"/>
      </w:pPr>
      <w:r>
        <w:t xml:space="preserve">The primary objectives are: (1) To establish a "Milan Resilience Matrix" mapping climate zones against architectural typologies; (2) To prototype a digital toolkit for heritage-sensitive retrofitting; and (3) To propose policy guidelines for Milan’s municipal government that incentivize socially embedded sustainability.</w:t>
      </w:r>
    </w:p>
    <w:bookmarkEnd w:id="22"/>
    <w:bookmarkStart w:id="23" w:name="X561ba8eb05a48234a89d578aae142cdd4577bc2"/>
    <w:p>
      <w:pPr>
        <w:pStyle w:val="Heading2"/>
      </w:pPr>
      <w:r>
        <w:t xml:space="preserve">Methodology: Interdisciplinary and Grounded Practice</w:t>
      </w:r>
    </w:p>
    <w:p>
      <w:pPr>
        <w:pStyle w:val="FirstParagraph"/>
      </w:pPr>
      <w:r>
        <w:t xml:space="preserve">This research employs a three-phase mixed-methods approach, deeply rooted in Italy Milan's reality:</w:t>
      </w:r>
    </w:p>
    <w:p>
      <w:pPr>
        <w:numPr>
          <w:ilvl w:val="0"/>
          <w:numId w:val="1002"/>
        </w:numPr>
        <w:pStyle w:val="Compact"/>
      </w:pPr>
      <w:r>
        <w:rPr>
          <w:bCs/>
          <w:b/>
        </w:rPr>
        <w:t xml:space="preserve">Phase 1: Urban Archaeology (Months 1-4):</w:t>
      </w:r>
      <w:r>
        <w:t xml:space="preserve"> </w:t>
      </w:r>
      <w:r>
        <w:t xml:space="preserve">GIS mapping of microclimate data across Milan’s 90 boroughs combined with archival analysis of historic building fabrics (e.g., palazzo restoration records from the Municipality’s Ufficio Beni Culturali).</w:t>
      </w:r>
    </w:p>
    <w:p>
      <w:pPr>
        <w:numPr>
          <w:ilvl w:val="0"/>
          <w:numId w:val="1002"/>
        </w:numPr>
        <w:pStyle w:val="Compact"/>
      </w:pPr>
      <w:r>
        <w:rPr>
          <w:bCs/>
          <w:b/>
        </w:rPr>
        <w:t xml:space="preserve">Phase 2: Collaborative Prototyping (Months 5-8):</w:t>
      </w:r>
      <w:r>
        <w:t xml:space="preserve"> </w:t>
      </w:r>
      <w:r>
        <w:t xml:space="preserve">Working with Milan-based firms like Studio Marco Piva and community groups in Quarto Oggiaro to co-design a pilot adaptive reuse project for a disused textile factory, testing bioclimatic strategies.</w:t>
      </w:r>
    </w:p>
    <w:p>
      <w:pPr>
        <w:numPr>
          <w:ilvl w:val="0"/>
          <w:numId w:val="1002"/>
        </w:numPr>
        <w:pStyle w:val="Compact"/>
      </w:pPr>
      <w:r>
        <w:rPr>
          <w:bCs/>
          <w:b/>
        </w:rPr>
        <w:t xml:space="preserve">Phase 3: Policy Integration (Months 9-12):</w:t>
      </w:r>
      <w:r>
        <w:t xml:space="preserve"> </w:t>
      </w:r>
      <w:r>
        <w:t xml:space="preserve">Drafting the "Milan Architectural Resilience Charter" with input from Milan’s Department of Urban Planning and cultural NGOs like Fondazione Triulza.</w:t>
      </w:r>
    </w:p>
    <w:p>
      <w:pPr>
        <w:pStyle w:val="FirstParagraph"/>
      </w:pPr>
      <w:r>
        <w:t xml:space="preserve">The methodology transcends theoretical analysis by embedding the</w:t>
      </w:r>
      <w:r>
        <w:t xml:space="preserve"> </w:t>
      </w:r>
      <w:r>
        <w:rPr>
          <w:iCs/>
          <w:i/>
        </w:rPr>
        <w:t xml:space="preserve">Architect</w:t>
      </w:r>
      <w:r>
        <w:t xml:space="preserve"> </w:t>
      </w:r>
      <w:r>
        <w:t xml:space="preserve">within Milan’s institutional ecosystem – a critical adaptation for Italy's context where architectural practice is deeply intertwined with municipal governance (e.g., via the Ordine degli Architetti di Milano).</w:t>
      </w:r>
    </w:p>
    <w:bookmarkEnd w:id="23"/>
    <w:bookmarkStart w:id="24" w:name="expected-outcomes-and-significance"/>
    <w:p>
      <w:pPr>
        <w:pStyle w:val="Heading2"/>
      </w:pPr>
      <w:r>
        <w:t xml:space="preserve">Expected Outcomes and Significance</w:t>
      </w:r>
    </w:p>
    <w:p>
      <w:pPr>
        <w:pStyle w:val="FirstParagraph"/>
      </w:pPr>
      <w:r>
        <w:t xml:space="preserve">This thesis will deliver three key contributions:</w:t>
      </w:r>
    </w:p>
    <w:p>
      <w:pPr>
        <w:numPr>
          <w:ilvl w:val="0"/>
          <w:numId w:val="1003"/>
        </w:numPr>
        <w:pStyle w:val="Compact"/>
      </w:pPr>
      <w:r>
        <w:rPr>
          <w:iCs/>
          <w:i/>
        </w:rPr>
        <w:t xml:space="preserve">A Scalable Urban Framework:</w:t>
      </w:r>
      <w:r>
        <w:t xml:space="preserve"> </w:t>
      </w:r>
      <w:r>
        <w:t xml:space="preserve">The Milan Resilience Matrix, enabling architects to quickly assess site-specific sustainability potentials using Milan’s unique historical and climate data – a tool transferable to other Italian cities facing similar pressures.</w:t>
      </w:r>
    </w:p>
    <w:p>
      <w:pPr>
        <w:numPr>
          <w:ilvl w:val="0"/>
          <w:numId w:val="1003"/>
        </w:numPr>
        <w:pStyle w:val="Compact"/>
      </w:pPr>
      <w:r>
        <w:rPr>
          <w:iCs/>
          <w:i/>
        </w:rPr>
        <w:t xml:space="preserve">A Community-Centric Design Protocol:</w:t>
      </w:r>
      <w:r>
        <w:t xml:space="preserve"> </w:t>
      </w:r>
      <w:r>
        <w:t xml:space="preserve">A validated model for participatory co-design that addresses Milan’s "social housing crisis" (30% of city residents live in substandard conditions), ensuring architectural interventions serve marginalized populations without eroding cultural identity.</w:t>
      </w:r>
    </w:p>
    <w:p>
      <w:pPr>
        <w:numPr>
          <w:ilvl w:val="0"/>
          <w:numId w:val="1003"/>
        </w:numPr>
        <w:pStyle w:val="Compact"/>
      </w:pPr>
      <w:r>
        <w:rPr>
          <w:iCs/>
          <w:i/>
        </w:rPr>
        <w:t xml:space="preserve">Policy Influence:</w:t>
      </w:r>
      <w:r>
        <w:t xml:space="preserve"> </w:t>
      </w:r>
      <w:r>
        <w:t xml:space="preserve">Direct recommendations for Milan’s 2024 Urban Development Plan, including incentives for retrofits that preserve historic building fabric while achieving energy Class A certification – a direct response to Italy's national sustainability targets.</w:t>
      </w:r>
    </w:p>
    <w:p>
      <w:pPr>
        <w:pStyle w:val="FirstParagraph"/>
      </w:pPr>
      <w:r>
        <w:t xml:space="preserve">The significance extends beyond academia: As Italy Milan positions itself as a "green city" leader in the EU’s Mission on Climate-Neutral Cities, this research provides actionable strategies for the</w:t>
      </w:r>
      <w:r>
        <w:t xml:space="preserve"> </w:t>
      </w:r>
      <w:r>
        <w:rPr>
          <w:iCs/>
          <w:i/>
        </w:rPr>
        <w:t xml:space="preserve">Architect</w:t>
      </w:r>
      <w:r>
        <w:t xml:space="preserve"> </w:t>
      </w:r>
      <w:r>
        <w:t xml:space="preserve">to become a central figure in civic resilience. It challenges the Eurocentric narrative of "sustainable architecture" by centering Milan’s Mediterranean context – where traditional courtyards already offer 30% natural cooling versus modern atrium designs – thus enriching global discourse with an Italian perspective.</w:t>
      </w:r>
    </w:p>
    <w:bookmarkEnd w:id="24"/>
    <w:bookmarkStart w:id="25" w:name="Xf6e41c4011a63c1c00ad5532042f5adceee02bc"/>
    <w:p>
      <w:pPr>
        <w:pStyle w:val="Heading2"/>
      </w:pPr>
      <w:r>
        <w:t xml:space="preserve">Conclusion: The Architect as Civic Steward</w:t>
      </w:r>
    </w:p>
    <w:p>
      <w:pPr>
        <w:pStyle w:val="FirstParagraph"/>
      </w:pPr>
      <w:r>
        <w:t xml:space="preserve">In the heart of Italy Milan, where fashion week collides with climate protests, this thesis reconceives the role of the</w:t>
      </w:r>
      <w:r>
        <w:t xml:space="preserve"> </w:t>
      </w:r>
      <w:r>
        <w:rPr>
          <w:iCs/>
          <w:i/>
        </w:rPr>
        <w:t xml:space="preserve">Architect</w:t>
      </w:r>
      <w:r>
        <w:t xml:space="preserve">. It moves beyond aesthetics to position architectural practice as a catalyst for ecological and social regeneration – precisely what Milan needs to fulfill its vision as a "City of Light" (Luce) in both physical and symbolic terms. By anchoring research in Milan’s material reality, cultural memory, and institutional pathways, this proposal ensures the</w:t>
      </w:r>
      <w:r>
        <w:t xml:space="preserve"> </w:t>
      </w:r>
      <w:r>
        <w:rPr>
          <w:iCs/>
          <w:i/>
        </w:rPr>
        <w:t xml:space="preserve">Architect</w:t>
      </w:r>
      <w:r>
        <w:t xml:space="preserve"> </w:t>
      </w:r>
      <w:r>
        <w:t xml:space="preserve">is not merely creating buildings but rebuilding urban identity for a climate-changed future. The outcomes will equip emerging architects to navigate Italy's complex regulatory landscape while honoring its unique urban soul – proving that sustainable architecture in Milan is inseparable from its enduring cultural essence.</w:t>
      </w:r>
    </w:p>
    <w:p>
      <w:pPr>
        <w:pStyle w:val="BodyText"/>
      </w:pPr>
      <w:r>
        <w:rPr>
          <w:bCs/>
          <w:b/>
        </w:rPr>
        <w:t xml:space="preserve">This Thesis Proposal commits to advancing the profession of Architect in Italy Milan through grounded innovation, ensuring the city’s next century of growth is as beautiful as it is resilient.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Resilience and Cultural Identity in Milan's Architectural Evolution</dc:title>
  <dc:creator/>
  <dc:language>en</dc:language>
  <cp:keywords/>
  <dcterms:created xsi:type="dcterms:W3CDTF">2025-12-11T13:54:08Z</dcterms:created>
  <dcterms:modified xsi:type="dcterms:W3CDTF">2025-12-11T13:54:08Z</dcterms:modified>
</cp:coreProperties>
</file>

<file path=docProps/custom.xml><?xml version="1.0" encoding="utf-8"?>
<Properties xmlns="http://schemas.openxmlformats.org/officeDocument/2006/custom-properties" xmlns:vt="http://schemas.openxmlformats.org/officeDocument/2006/docPropsVTypes"/>
</file>