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Kazakhstan</w:t>
      </w:r>
      <w:r>
        <w:t xml:space="preserve"> </w:t>
      </w:r>
      <w:r>
        <w:t xml:space="preserve">Almaty</w:t>
      </w:r>
    </w:p>
    <w:bookmarkStart w:id="25" w:name="X1f70007a61873491e00968d7772b18ea52dffa3"/>
    <w:p>
      <w:pPr>
        <w:pStyle w:val="Heading1"/>
      </w:pPr>
      <w:r>
        <w:t xml:space="preserve">Thesis Proposal: The Evolving Role of the Architect in Shaping Sustainable Urban Futures for Kazakhstan Almaty</w:t>
      </w:r>
    </w:p>
    <w:p>
      <w:pPr>
        <w:pStyle w:val="FirstParagraph"/>
      </w:pPr>
      <w:r>
        <w:rPr>
          <w:bCs/>
          <w:b/>
        </w:rPr>
        <w:t xml:space="preserve">Abstract:</w:t>
      </w:r>
    </w:p>
    <w:p>
      <w:pPr>
        <w:pStyle w:val="BodyText"/>
      </w:pPr>
      <w:r>
        <w:t xml:space="preserve">This thesis proposal investigates the critical and evolving role of the</w:t>
      </w:r>
      <w:r>
        <w:t xml:space="preserve"> </w:t>
      </w:r>
      <w:r>
        <w:rPr>
          <w:iCs/>
          <w:i/>
        </w:rPr>
        <w:t xml:space="preserve">Architect</w:t>
      </w:r>
      <w:r>
        <w:t xml:space="preserve"> </w:t>
      </w:r>
      <w:r>
        <w:t xml:space="preserve">within the rapidly transforming urban landscape of Kazakhstan's largest city, Almaty. As Almaty transitions from a Soviet-era administrative hub to a dynamic Central Asian economic and cultural center, its built environment faces unprecedented challenges: aging infrastructure, climate vulnerability, heritage conservation conflicts, and growing demands for sustainable development. This research argues that contemporary</w:t>
      </w:r>
      <w:r>
        <w:t xml:space="preserve"> </w:t>
      </w:r>
      <w:r>
        <w:rPr>
          <w:iCs/>
          <w:i/>
        </w:rPr>
        <w:t xml:space="preserve">Architects</w:t>
      </w:r>
      <w:r>
        <w:t xml:space="preserve"> </w:t>
      </w:r>
      <w:r>
        <w:t xml:space="preserve">in Kazakhstan Almaty are not merely designers of buildings but essential agents of urban resilience and cultural identity. The study will examine how architects navigate these complex pressures, utilizing local context and global best practices to shape a more sustainable, equitable, and culturally resonant future for Almaty. Through case studies of key projects and stakeholder analysis, this thesis aims to establish actionable frameworks for the architectural profession in Kazakhstan's urban core.</w:t>
      </w:r>
    </w:p>
    <w:bookmarkStart w:id="20" w:name="X9b4f1d52eea53f15d88b959b59e4059e212c74e"/>
    <w:p>
      <w:pPr>
        <w:pStyle w:val="Heading2"/>
      </w:pPr>
      <w:r>
        <w:t xml:space="preserve">1. Introduction: The Imperative for Architectural Leadership in Almaty</w:t>
      </w:r>
    </w:p>
    <w:p>
      <w:pPr>
        <w:pStyle w:val="FirstParagraph"/>
      </w:pPr>
      <w:r>
        <w:t xml:space="preserve">Kazakhstan Almaty, situated amidst the Tian Shan mountains and home to over 2 million residents, exemplifies the unique pressures facing post-Soviet megacities. Its urban fabric is a layered tapestry: Soviet mass housing estates dominate the outskirts, historic colonial structures exist in older districts like "Zhasyl Jol," and a new skyline of glass-and-steel towers emerges near the city center. However, this growth has often been fragmented, prioritizing quantity over quality and sustainability. The</w:t>
      </w:r>
      <w:r>
        <w:t xml:space="preserve"> </w:t>
      </w:r>
      <w:r>
        <w:rPr>
          <w:iCs/>
          <w:i/>
        </w:rPr>
        <w:t xml:space="preserve">Architect</w:t>
      </w:r>
      <w:r>
        <w:t xml:space="preserve"> </w:t>
      </w:r>
      <w:r>
        <w:t xml:space="preserve">profession in Kazakhstan Almaty is at a pivotal juncture. While historically influenced by Soviet functionalism, modern architects are increasingly confronted with the need for climate-adaptive design (Almaty faces extreme temperature swings and water stress), heritage integration (e.g., preserving pre-Soviet Islamic architecture), and social equity in rapidly gentrifying areas. This thesis contends that the</w:t>
      </w:r>
      <w:r>
        <w:t xml:space="preserve"> </w:t>
      </w:r>
      <w:r>
        <w:rPr>
          <w:iCs/>
          <w:i/>
        </w:rPr>
        <w:t xml:space="preserve">Architect</w:t>
      </w:r>
      <w:r>
        <w:t xml:space="preserve">'s role must fundamentally evolve from pure technical execution to strategic urban stewardship, directly addressing Almaty's specific socio-ecological context. The success of Kazakhstan's broader urbanization strategy, "National Strategy for Accelerated Industrial and Innovative Development 2021-2025," hinges critically on the professional capabilities and ethical vision of its architects.</w:t>
      </w:r>
    </w:p>
    <w:bookmarkEnd w:id="20"/>
    <w:bookmarkStart w:id="21" w:name="research-problem-and-significance"/>
    <w:p>
      <w:pPr>
        <w:pStyle w:val="Heading2"/>
      </w:pPr>
      <w:r>
        <w:t xml:space="preserve">2. Research Problem and Significance</w:t>
      </w:r>
    </w:p>
    <w:p>
      <w:pPr>
        <w:pStyle w:val="FirstParagraph"/>
      </w:pPr>
      <w:r>
        <w:t xml:space="preserve">The current gap in architectural practice within Kazakhstan Almaty lies in the disconnect between global sustainability paradigms and locally relevant implementation. Many international design principles fail to account for Almaty's unique topography, cultural nuances, material availability, or economic constraints. Furthermore, there is a lack of comprehensive academic research focused specifically on the professional challenges and opportunities facing</w:t>
      </w:r>
      <w:r>
        <w:t xml:space="preserve"> </w:t>
      </w:r>
      <w:r>
        <w:rPr>
          <w:iCs/>
          <w:i/>
        </w:rPr>
        <w:t xml:space="preserve">Architects</w:t>
      </w:r>
      <w:r>
        <w:t xml:space="preserve"> </w:t>
      </w:r>
      <w:r>
        <w:t xml:space="preserve">in Kazakhstan Almaty as agents of sustainable urban transformation. This study directly addresses this gap. Its significance is multifaceted:</w:t>
      </w:r>
    </w:p>
    <w:p>
      <w:pPr>
        <w:numPr>
          <w:ilvl w:val="0"/>
          <w:numId w:val="1001"/>
        </w:numPr>
        <w:pStyle w:val="Compact"/>
      </w:pPr>
      <w:r>
        <w:rPr>
          <w:bCs/>
          <w:b/>
        </w:rPr>
        <w:t xml:space="preserve">For Urban Policy:</w:t>
      </w:r>
      <w:r>
        <w:t xml:space="preserve"> </w:t>
      </w:r>
      <w:r>
        <w:t xml:space="preserve">Findings will provide evidence-based insights to refine Almaty's Master Plan (2035) and building codes, ensuring they empower rather than hinder the architect's role in sustainability.</w:t>
      </w:r>
    </w:p>
    <w:p>
      <w:pPr>
        <w:numPr>
          <w:ilvl w:val="0"/>
          <w:numId w:val="1001"/>
        </w:numPr>
        <w:pStyle w:val="Compact"/>
      </w:pPr>
      <w:r>
        <w:rPr>
          <w:bCs/>
          <w:b/>
        </w:rPr>
        <w:t xml:space="preserve">For the Architectural Profession:</w:t>
      </w:r>
      <w:r>
        <w:t xml:space="preserve"> </w:t>
      </w:r>
      <w:r>
        <w:t xml:space="preserve">It will establish a professional development framework tailored to Almaty, enhancing architects' capacity to deliver culturally grounded, climate-responsive projects.</w:t>
      </w:r>
    </w:p>
    <w:p>
      <w:pPr>
        <w:numPr>
          <w:ilvl w:val="0"/>
          <w:numId w:val="1001"/>
        </w:numPr>
        <w:pStyle w:val="Compact"/>
      </w:pPr>
      <w:r>
        <w:rPr>
          <w:bCs/>
          <w:b/>
        </w:rPr>
        <w:t xml:space="preserve">For Community Well-being:</w:t>
      </w:r>
      <w:r>
        <w:t xml:space="preserve"> </w:t>
      </w:r>
      <w:r>
        <w:t xml:space="preserve">By focusing on equitable design (e.g., affordable housing integration, accessible public space), the research contributes directly to improving livability in Kazakhstan Almaty.</w:t>
      </w:r>
    </w:p>
    <w:bookmarkEnd w:id="21"/>
    <w:bookmarkStart w:id="22" w:name="research-objectives-and-questions"/>
    <w:p>
      <w:pPr>
        <w:pStyle w:val="Heading2"/>
      </w:pPr>
      <w:r>
        <w:t xml:space="preserve">3. Research Objectives and Questions</w:t>
      </w:r>
    </w:p>
    <w:p>
      <w:pPr>
        <w:pStyle w:val="FirstParagraph"/>
      </w:pPr>
      <w:r>
        <w:t xml:space="preserve">This thesis aims to achieve the following specific objectives:</w:t>
      </w:r>
    </w:p>
    <w:p>
      <w:pPr>
        <w:numPr>
          <w:ilvl w:val="0"/>
          <w:numId w:val="1002"/>
        </w:numPr>
        <w:pStyle w:val="Compact"/>
      </w:pPr>
      <w:r>
        <w:t xml:space="preserve">To critically analyze the current regulatory, economic, and cultural constraints impacting sustainable architectural practice within Kazakhstan Almaty.</w:t>
      </w:r>
    </w:p>
    <w:p>
      <w:pPr>
        <w:numPr>
          <w:ilvl w:val="0"/>
          <w:numId w:val="1002"/>
        </w:numPr>
        <w:pStyle w:val="Compact"/>
      </w:pPr>
      <w:r>
        <w:t xml:space="preserve">To identify successful models of integrated urban design by local architects that balance heritage preservation, environmental resilience, and contemporary needs (e.g., case studies like the "Alma-Ata" Central Park redevelopment or the new "Baiterek" cultural complex).</w:t>
      </w:r>
    </w:p>
    <w:p>
      <w:pPr>
        <w:numPr>
          <w:ilvl w:val="0"/>
          <w:numId w:val="1002"/>
        </w:numPr>
        <w:pStyle w:val="Compact"/>
      </w:pPr>
      <w:r>
        <w:t xml:space="preserve">To develop a context-specific framework for the</w:t>
      </w:r>
      <w:r>
        <w:t xml:space="preserve"> </w:t>
      </w:r>
      <w:r>
        <w:rPr>
          <w:iCs/>
          <w:i/>
        </w:rPr>
        <w:t xml:space="preserve">Architect</w:t>
      </w:r>
      <w:r>
        <w:t xml:space="preserve"> </w:t>
      </w:r>
      <w:r>
        <w:t xml:space="preserve">as an urban catalyst in Almaty, emphasizing adaptive reuse, resource efficiency, and community engagement.</w:t>
      </w:r>
    </w:p>
    <w:p>
      <w:pPr>
        <w:pStyle w:val="FirstParagraph"/>
      </w:pPr>
      <w:r>
        <w:t xml:space="preserve">The central research questions guiding this work are:</w:t>
      </w:r>
    </w:p>
    <w:p>
      <w:pPr>
        <w:numPr>
          <w:ilvl w:val="0"/>
          <w:numId w:val="1003"/>
        </w:numPr>
        <w:pStyle w:val="Compact"/>
      </w:pPr>
      <w:r>
        <w:t xml:space="preserve">How do contemporary architects in Kazakhstan Almaty navigate the tension between preserving historical identity (e.g., Soviet and pre-Soviet layers) and implementing urgent sustainable urban strategies?</w:t>
      </w:r>
    </w:p>
    <w:p>
      <w:pPr>
        <w:numPr>
          <w:ilvl w:val="0"/>
          <w:numId w:val="1003"/>
        </w:numPr>
        <w:pStyle w:val="Compact"/>
      </w:pPr>
      <w:r>
        <w:t xml:space="preserve">What specific professional, educational, and policy interventions are most needed to empower architects as leaders in Almaty's transition towards a resilient, low-carbon city?</w:t>
      </w:r>
    </w:p>
    <w:p>
      <w:pPr>
        <w:numPr>
          <w:ilvl w:val="0"/>
          <w:numId w:val="1003"/>
        </w:numPr>
        <w:pStyle w:val="Compact"/>
      </w:pPr>
      <w:r>
        <w:t xml:space="preserve">How can architectural practice in Almaty move beyond superficial "green" certifications to deliver genuinely context-appropriate environmental and social benefits?</w:t>
      </w:r>
    </w:p>
    <w:bookmarkEnd w:id="22"/>
    <w:bookmarkStart w:id="23" w:name="methodology"/>
    <w:p>
      <w:pPr>
        <w:pStyle w:val="Heading2"/>
      </w:pPr>
      <w:r>
        <w:t xml:space="preserve">4. Methodology</w:t>
      </w:r>
    </w:p>
    <w:p>
      <w:pPr>
        <w:pStyle w:val="FirstParagraph"/>
      </w:pPr>
      <w:r>
        <w:t xml:space="preserve">The research employs a mixed-methods approach, combining qualitative depth with strategic analysis:</w:t>
      </w:r>
    </w:p>
    <w:p>
      <w:pPr>
        <w:numPr>
          <w:ilvl w:val="0"/>
          <w:numId w:val="1004"/>
        </w:numPr>
        <w:pStyle w:val="Compact"/>
      </w:pPr>
      <w:r>
        <w:rPr>
          <w:bCs/>
          <w:b/>
        </w:rPr>
        <w:t xml:space="preserve">Document Analysis:</w:t>
      </w:r>
      <w:r>
        <w:t xml:space="preserve"> </w:t>
      </w:r>
      <w:r>
        <w:t xml:space="preserve">Review of Almaty's Master Plan (2035), national building codes, architectural journals ("Stroitel'naya Promyshlennost"), and international sustainability frameworks applicable to Central Asia.</w:t>
      </w:r>
    </w:p>
    <w:p>
      <w:pPr>
        <w:numPr>
          <w:ilvl w:val="0"/>
          <w:numId w:val="1004"/>
        </w:numPr>
        <w:pStyle w:val="Compact"/>
      </w:pPr>
      <w:r>
        <w:rPr>
          <w:bCs/>
          <w:b/>
        </w:rPr>
        <w:t xml:space="preserve">Case Study Analysis:</w:t>
      </w:r>
      <w:r>
        <w:t xml:space="preserve"> </w:t>
      </w:r>
      <w:r>
        <w:t xml:space="preserve">In-depth examination of 3-5 significant recent projects in Almaty designed by prominent local firms (e.g., works by "Kazakhstan Architects Union" members or private practices like "Almaty Design Studio"), focusing on their approach to sustainability and context.</w:t>
      </w:r>
    </w:p>
    <w:p>
      <w:pPr>
        <w:numPr>
          <w:ilvl w:val="0"/>
          <w:numId w:val="1004"/>
        </w:numPr>
        <w:pStyle w:val="Compact"/>
      </w:pPr>
      <w:r>
        <w:rPr>
          <w:bCs/>
          <w:b/>
        </w:rPr>
        <w:t xml:space="preserve">Semi-Structured Interviews:</w:t>
      </w:r>
      <w:r>
        <w:t xml:space="preserve"> </w:t>
      </w:r>
      <w:r>
        <w:t xml:space="preserve">Conducting interviews with 15-20 key stakeholders: practicing architects, city planners (Almaty City Administration), heritage conservation specialists, environmental NGOs (e.g., "Green Almaty"), and community representatives from diverse neighborhoods. This ensures the voices of those shaping and experiencing Almaty's built environment are central.</w:t>
      </w:r>
    </w:p>
    <w:p>
      <w:pPr>
        <w:numPr>
          <w:ilvl w:val="0"/>
          <w:numId w:val="1004"/>
        </w:numPr>
        <w:pStyle w:val="Compact"/>
      </w:pPr>
      <w:r>
        <w:rPr>
          <w:bCs/>
          <w:b/>
        </w:rPr>
        <w:t xml:space="preserve">Comparative Analysis:</w:t>
      </w:r>
      <w:r>
        <w:t xml:space="preserve"> </w:t>
      </w:r>
      <w:r>
        <w:t xml:space="preserve">Brief comparison with architectural practices in other Central Asian capitals (e.g., Tashkent, Bishkek) to identify transferable lessons and unique Almaty-specific challenges.</w:t>
      </w:r>
    </w:p>
    <w:bookmarkEnd w:id="23"/>
    <w:bookmarkStart w:id="24" w:name="expected-contribution-and-conclusion"/>
    <w:p>
      <w:pPr>
        <w:pStyle w:val="Heading2"/>
      </w:pPr>
      <w:r>
        <w:t xml:space="preserve">5. Expected Contribution and Conclusion</w:t>
      </w:r>
    </w:p>
    <w:p>
      <w:pPr>
        <w:pStyle w:val="FirstParagraph"/>
      </w:pPr>
      <w:r>
        <w:t xml:space="preserve">This thesis will make a substantial contribution by moving beyond abstract architectural theory to deliver a practical, locally grounded roadmap for the profession within Kazakhstan Almaty. It will position the</w:t>
      </w:r>
      <w:r>
        <w:t xml:space="preserve"> </w:t>
      </w:r>
      <w:r>
        <w:rPr>
          <w:iCs/>
          <w:i/>
        </w:rPr>
        <w:t xml:space="preserve">Architect</w:t>
      </w:r>
      <w:r>
        <w:t xml:space="preserve"> </w:t>
      </w:r>
      <w:r>
        <w:t xml:space="preserve">not as an isolated designer but as a pivotal urban leader whose work is intrinsically linked to the city's ecological health, cultural continuity, and social justice. The proposed framework—integrating principles of bioclimatic design adapted to Almaty's mountain climate, contextual heritage interpretation, and participatory design processes—offers actionable guidance for both practitioners and policymakers. Crucially, it will demonstrate how the</w:t>
      </w:r>
      <w:r>
        <w:t xml:space="preserve"> </w:t>
      </w:r>
      <w:r>
        <w:rPr>
          <w:iCs/>
          <w:i/>
        </w:rPr>
        <w:t xml:space="preserve">Architect</w:t>
      </w:r>
      <w:r>
        <w:t xml:space="preserve"> </w:t>
      </w:r>
      <w:r>
        <w:t xml:space="preserve">in Kazakhstan Almaty is uniquely positioned to translate national sustainability goals into tangible, human-scale urban realities that honor the city's complex past while building a resilient future. The successful execution of this research will provide a vital foundation for elevating architectural practice as an indispensable force in Kazakhstan's urban development trajectory, ensuring Almaty emerges not just as a modern metropolis, but as a model of sustainable and culturally rich Central Asian urbanism. This</w:t>
      </w:r>
      <w:r>
        <w:t xml:space="preserve"> </w:t>
      </w:r>
      <w:r>
        <w:rPr>
          <w:iCs/>
          <w:i/>
        </w:rPr>
        <w:t xml:space="preserve">Thesis Proposal</w:t>
      </w:r>
      <w:r>
        <w:t xml:space="preserve"> </w:t>
      </w:r>
      <w:r>
        <w:t xml:space="preserve">thus outlines the necessary steps to empower the</w:t>
      </w:r>
      <w:r>
        <w:t xml:space="preserve"> </w:t>
      </w:r>
      <w:r>
        <w:rPr>
          <w:iCs/>
          <w:i/>
        </w:rPr>
        <w:t xml:space="preserve">Architect</w:t>
      </w:r>
      <w:r>
        <w:t xml:space="preserve"> </w:t>
      </w:r>
      <w:r>
        <w:t xml:space="preserve">in Kazakhstan Almaty to shape cities that are truly livable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Kazakhstan Almaty</dc:title>
  <dc:creator/>
  <dc:language>en</dc:language>
  <cp:keywords/>
  <dcterms:created xsi:type="dcterms:W3CDTF">2026-07-17T18:12:08Z</dcterms:created>
  <dcterms:modified xsi:type="dcterms:W3CDTF">2026-07-17T18:12:08Z</dcterms:modified>
</cp:coreProperties>
</file>

<file path=docProps/custom.xml><?xml version="1.0" encoding="utf-8"?>
<Properties xmlns="http://schemas.openxmlformats.org/officeDocument/2006/custom-properties" xmlns:vt="http://schemas.openxmlformats.org/officeDocument/2006/docPropsVTypes"/>
</file>