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Myanmar</w:t>
      </w:r>
      <w:r>
        <w:t xml:space="preserve"> </w:t>
      </w:r>
      <w:r>
        <w:t xml:space="preserve">Yangon</w:t>
      </w:r>
    </w:p>
    <w:bookmarkStart w:id="27" w:name="Xfac649e1ae8fa7a4f41e36d72c8b7d0d5d61466"/>
    <w:p>
      <w:pPr>
        <w:pStyle w:val="Heading1"/>
      </w:pPr>
      <w:r>
        <w:t xml:space="preserve">Thesis Proposal: Reimagining Urban Resilience through Contextual Architecture in Myanmar Yangon</w:t>
      </w:r>
    </w:p>
    <w:bookmarkStart w:id="20" w:name="introduction-and-background"/>
    <w:p>
      <w:pPr>
        <w:pStyle w:val="Heading2"/>
      </w:pPr>
      <w:r>
        <w:t xml:space="preserve">Introduction and Background</w:t>
      </w:r>
    </w:p>
    <w:p>
      <w:pPr>
        <w:pStyle w:val="FirstParagraph"/>
      </w:pPr>
      <w:r>
        <w:t xml:space="preserve">This Thesis Proposal examines the critical role of the Architect in navigating the complex urban challenges confronting Myanmar Yangon. As Southeast Asia's most populous city and a UNESCO World Heritage site of immense cultural significance, Yangon faces unprecedented pressures from rapid urbanization, climate vulnerability, and heritage conservation needs. The Architect must transcend traditional design roles to become a strategic mediator between historical identity, contemporary demands, and ecological resilience. This research asserts that the future of Yangon's livability hinges on a new paradigm where the Architect actively shapes inclusive, climate-responsive, and culturally grounded development—a necessity for any meaningful Thesis Proposal addressing Myanmar Yangon's urban trajectory.</w:t>
      </w:r>
    </w:p>
    <w:bookmarkEnd w:id="20"/>
    <w:bookmarkStart w:id="21" w:name="problem-statement"/>
    <w:p>
      <w:pPr>
        <w:pStyle w:val="Heading2"/>
      </w:pPr>
      <w:r>
        <w:t xml:space="preserve">Problem Statement</w:t>
      </w:r>
    </w:p>
    <w:p>
      <w:pPr>
        <w:pStyle w:val="FirstParagraph"/>
      </w:pPr>
      <w:r>
        <w:t xml:space="preserve">Myanmar Yangon is at a pivotal juncture. Unplanned high-rise developments are eroding colonial-era streetscapes and traditional *wetha* housing, while monsoon flooding increasingly disrupts infrastructure. Current architectural practices often prioritize short-term profit over long-term urban health, leading to homogenized landscapes that disregard Yangon's unique climate, culture, and socio-economic fabric. Crucially, there is a severe lack of locally adapted architectural frameworks integrating heritage conservation with sustainable building techniques responsive to Yangon's tropical monsoon climate. This gap represents a profound failure of the Architect's potential as an agent for positive urban transformation in Myanmar Yangon. Without intervention, Yangon risks becoming a symbol of unsustainable growth rather than cultural continuity.</w:t>
      </w:r>
    </w:p>
    <w:bookmarkEnd w:id="21"/>
    <w:bookmarkStart w:id="22" w:name="research-objectives"/>
    <w:p>
      <w:pPr>
        <w:pStyle w:val="Heading2"/>
      </w:pPr>
      <w:r>
        <w:t xml:space="preserve">Research Objectives</w:t>
      </w:r>
    </w:p>
    <w:p>
      <w:pPr>
        <w:pStyle w:val="FirstParagraph"/>
      </w:pPr>
      <w:r>
        <w:t xml:space="preserve">This Thesis Proposal aims to: (1) Analyze the historical and socio-cultural context of Yangon's built environment, identifying key conservation challenges and opportunities; (2) Evaluate existing architectural practices in Myanmar Yangon against global standards of sustainable and resilient urban design; (3) Develop a contextual design framework specifically for the Architect operating within Yangon's unique constraints, emphasizing climate adaptation, heritage sensitivity, and community engagement; (4) Propose actionable methodologies for the Architect to integrate passive cooling strategies, flood-resilient materials, and culturally resonant public spaces into new development projects. This research directly addresses the urgent need for a redefined Architect's role in Myanmar Yangon's sustainable future.</w:t>
      </w:r>
    </w:p>
    <w:bookmarkEnd w:id="22"/>
    <w:bookmarkStart w:id="23" w:name="significance-of-the-study"/>
    <w:p>
      <w:pPr>
        <w:pStyle w:val="Heading2"/>
      </w:pPr>
      <w:r>
        <w:t xml:space="preserve">Significance of the Study</w:t>
      </w:r>
    </w:p>
    <w:p>
      <w:pPr>
        <w:pStyle w:val="FirstParagraph"/>
      </w:pPr>
      <w:r>
        <w:t xml:space="preserve">The significance of this Thesis Proposal extends beyond academic discourse. In Myanmar Yangon, where 40% of the population resides in informal settlements vulnerable to climate impacts (UN-Habitat, 2023), the Architect holds a pivotal position for social equity and environmental justice. This research will provide practical tools—such as site-specific design guidelines and community co-design protocols—for Architects navigating Yangon's regulatory landscape. It challenges the notion that sustainable architecture requires imported solutions, instead advocating for a deep understanding of local materials (like bamboo, timber, and traditional brick), building techniques, and vernacular spatial logic. Success will empower the Architect to advocate effectively for policies that protect Yangon's heritage while fostering inclusive growth—a necessity for any credible Thesis Proposal tackling Myanmar Yangon's complexities.</w:t>
      </w:r>
    </w:p>
    <w:bookmarkEnd w:id="23"/>
    <w:bookmarkStart w:id="24" w:name="methodology"/>
    <w:p>
      <w:pPr>
        <w:pStyle w:val="Heading2"/>
      </w:pPr>
      <w:r>
        <w:t xml:space="preserve">Methodology</w:t>
      </w:r>
    </w:p>
    <w:p>
      <w:pPr>
        <w:pStyle w:val="FirstParagraph"/>
      </w:pPr>
      <w:r>
        <w:t xml:space="preserve">This interdisciplinary study employs a mixed-methods approach grounded in Yangon. Phase 1 involves extensive archival research and site analysis of key districts (e.g., Botahtaung, Mingaladon, and historic downtown), documenting existing building stock, climate patterns, and socio-cultural dynamics. Phase 2 includes qualitative interviews with practicing Architects in Myanmar Yangon (including those from local firms like DDC Architects), urban planners from the Yangon City Development Committee (YCDC), community leaders in vulnerable wards, and heritage conservation specialists. Phase 3 develops case studies of both successful (e.g., Shwedagon Pagoda compound upgrades) and problematic developments (e.g., certain high-rises near Inya Lake) to derive actionable insights. Crucially, Phase 4 involves co-creation workshops with Architects and community representatives to prototype design solutions for a specific Yangon site, testing the proposed framework's viability. This methodology ensures the Architect's perspective remains central throughout.</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comprehensive "Contextual Resilience Framework" tailored for the Architect operating in Myanmar Yangon. This framework will include: (1) A typology of climate-responsive architectural interventions applicable to Yangon's dense urban fabric; (2) Guidelines for integrating heritage elements into contemporary design without stylistic imitation; (3) Strategies for involving marginalized communities in the architectural process to ensure projects meet actual needs; and (4) Policy recommendations for YCDC and national bodies to incentivize sustainable practices. The outcome directly empowers the Architect as a transformative force—not merely a designer of buildings, but a steward of Yangon's urban ecosystem. This contribution is vital for Myanmar Yangon, where the Architect's choices will determine whether the city thrives as a vibrant, resilient cultural hub or succumbs to fragmentation and environmental degradation.</w:t>
      </w:r>
    </w:p>
    <w:bookmarkEnd w:id="25"/>
    <w:bookmarkStart w:id="26" w:name="conclusion"/>
    <w:p>
      <w:pPr>
        <w:pStyle w:val="Heading2"/>
      </w:pPr>
      <w:r>
        <w:t xml:space="preserve">Conclusion</w:t>
      </w:r>
    </w:p>
    <w:p>
      <w:pPr>
        <w:pStyle w:val="FirstParagraph"/>
      </w:pPr>
      <w:r>
        <w:t xml:space="preserve">The urgency of redefining the Architect's role in Myanmar Yangon cannot be overstated. This Thesis Proposal presents a timely and necessary investigation into how architectural practice can actively shape a sustainable, equitable, and culturally rich urban future for Southeast Asia's most historically significant city. By centering the Architect as the key agent of change within Yangon's specific socio-ecological context, this research moves beyond theoretical critique to deliver practical, implementable strategies. It recognizes that Myanmar Yangon is not merely a geographical location but a living cultural entity demanding architectural responses rooted in its history and future aspirations. This Thesis Proposal thus calls for an elevated understanding of the Architect's responsibilities—beyond aesthetics—to encompass environmental stewardship, social justice, and the preservation of collective identity in one of Asia's most dynamic cities. The success of Myanmar Yangon’s urban journey depends on architects who embrace this profound responsibility.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Shaping Sustainable Urban Futures for Myanmar Yangon</dc:title>
  <dc:creator/>
  <dc:language>en</dc:language>
  <cp:keywords/>
  <dcterms:created xsi:type="dcterms:W3CDTF">2026-07-13T16:13:57Z</dcterms:created>
  <dcterms:modified xsi:type="dcterms:W3CDTF">2026-07-13T16:13:57Z</dcterms:modified>
</cp:coreProperties>
</file>

<file path=docProps/custom.xml><?xml version="1.0" encoding="utf-8"?>
<Properties xmlns="http://schemas.openxmlformats.org/officeDocument/2006/custom-properties" xmlns:vt="http://schemas.openxmlformats.org/officeDocument/2006/docPropsVTypes"/>
</file>