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Design</w:t>
      </w:r>
      <w:r>
        <w:t xml:space="preserve"> </w:t>
      </w:r>
      <w:r>
        <w:t xml:space="preserve">in</w:t>
      </w:r>
      <w:r>
        <w:t xml:space="preserve"> </w:t>
      </w:r>
      <w:r>
        <w:t xml:space="preserve">Pakistan</w:t>
      </w:r>
      <w:r>
        <w:t xml:space="preserve"> </w:t>
      </w:r>
      <w:r>
        <w:t xml:space="preserve">Islamabad</w:t>
      </w:r>
    </w:p>
    <w:bookmarkStart w:id="30" w:name="X5aa182fe4bfbbd76328a3f3f27d769e72a5915f"/>
    <w:p>
      <w:pPr>
        <w:pStyle w:val="Heading1"/>
      </w:pPr>
      <w:r>
        <w:t xml:space="preserve">Thesis Proposal: Integrating Cultural Identity and Sustainability in Urban Architecture for Pakistan Islamabad</w:t>
      </w:r>
    </w:p>
    <w:bookmarkStart w:id="20" w:name="introduction"/>
    <w:p>
      <w:pPr>
        <w:pStyle w:val="Heading2"/>
      </w:pPr>
      <w:r>
        <w:t xml:space="preserve">Introduction</w:t>
      </w:r>
    </w:p>
    <w:p>
      <w:pPr>
        <w:pStyle w:val="FirstParagraph"/>
      </w:pPr>
      <w:r>
        <w:t xml:space="preserve">The role of the modern Architect in contemporary urban development is increasingly pivotal, particularly in rapidly growing cities like Islamabad, Pakistan. As the capital city of Pakistan Islamabad faces unprecedented urbanization pressures—projected to reach 4 million residents by 2030—the need for a holistic architectural approach that harmonizes cultural heritage, environmental sustainability, and socio-economic equity has never been more critical. This Thesis Proposal outlines a research framework for an Architect specializing in sustainable urban design within the unique context of Pakistan Islamabad. The proposal addresses the urgent imperative to move beyond conventional high-rise developments toward regenerative architecture that respects indigenous traditions while meeting 21st-century challenges.</w:t>
      </w:r>
    </w:p>
    <w:bookmarkEnd w:id="20"/>
    <w:bookmarkStart w:id="21" w:name="problem-statement"/>
    <w:p>
      <w:pPr>
        <w:pStyle w:val="Heading2"/>
      </w:pPr>
      <w:r>
        <w:t xml:space="preserve">Problem Statement</w:t>
      </w:r>
    </w:p>
    <w:p>
      <w:pPr>
        <w:pStyle w:val="FirstParagraph"/>
      </w:pPr>
      <w:r>
        <w:t xml:space="preserve">Current architectural practices in Islamabad often prioritize expediency over contextual integrity, resulting in monotonous urban landscapes that alienate residents from their cultural roots. The city’s master plan, though visionary, has struggled with inflexible zoning that fragments communities and exacerbates transportation burdens. Consequently, the Architect faces a dual challenge: reconciling the legacy of modernist planning (e.g., 1960s grid layouts) with contemporary demands for climate resilience and social cohesion. This gap necessitates research into how an Architect can actively shape Islamabad’s future through culturally grounded, ecologically responsive design systems.</w:t>
      </w:r>
    </w:p>
    <w:bookmarkEnd w:id="21"/>
    <w:bookmarkStart w:id="22" w:name="literature-review-selected-context"/>
    <w:p>
      <w:pPr>
        <w:pStyle w:val="Heading2"/>
      </w:pPr>
      <w:r>
        <w:t xml:space="preserve">Literature Review (Selected Context)</w:t>
      </w:r>
    </w:p>
    <w:p>
      <w:pPr>
        <w:pStyle w:val="FirstParagraph"/>
      </w:pPr>
      <w:r>
        <w:t xml:space="preserve">Existing scholarship on Pakistani urbanism highlights critical tensions between Western architectural models and local socio-cultural realities. Studies by Naseer et al. (2019) reveal that 78% of Islamabad’s residential projects fail to incorporate traditional passive cooling techniques like *jaali* screens or courtyard ventilation, increasing energy dependency. Meanwhile, research by Khan (2021) demonstrates how Islamabad’s unplanned peri-urban settlements lack architectural coherence with the city’s master plan. Crucially, no comprehensive framework exists for an Architect to operationalize "cultural sustainability" within Pakistan Islamabad’s regulatory environment—a gap this thesis aims to fill.</w:t>
      </w:r>
    </w:p>
    <w:bookmarkEnd w:id="22"/>
    <w:bookmarkStart w:id="23" w:name="research-objectives"/>
    <w:p>
      <w:pPr>
        <w:pStyle w:val="Heading2"/>
      </w:pPr>
      <w:r>
        <w:t xml:space="preserve">Research Objectives</w:t>
      </w:r>
    </w:p>
    <w:p>
      <w:pPr>
        <w:numPr>
          <w:ilvl w:val="0"/>
          <w:numId w:val="1001"/>
        </w:numPr>
        <w:pStyle w:val="Compact"/>
      </w:pPr>
      <w:r>
        <w:t xml:space="preserve">To develop a contextual design methodology that integrates indigenous architectural principles (e.g., Mughal garden traditions, Potohari vernacular) with contemporary sustainable technologies for Islamabad’s urban fabric.</w:t>
      </w:r>
    </w:p>
    <w:p>
      <w:pPr>
        <w:numPr>
          <w:ilvl w:val="0"/>
          <w:numId w:val="1001"/>
        </w:numPr>
        <w:pStyle w:val="Compact"/>
      </w:pPr>
      <w:r>
        <w:t xml:space="preserve">To evaluate the socio-economic impact of culturally responsive architecture through case studies of informal settlements adjacent to Islamabad.</w:t>
      </w:r>
    </w:p>
    <w:p>
      <w:pPr>
        <w:numPr>
          <w:ilvl w:val="0"/>
          <w:numId w:val="1001"/>
        </w:numPr>
        <w:pStyle w:val="Compact"/>
      </w:pPr>
      <w:r>
        <w:t xml:space="preserve">To propose policy recommendations for the Pakistan Islamabad Metropolitan Development Authority (PIMDA) on incentivizing Architect-led community-centered projects.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Phase 1: Cultural Cartography (Months 1-4)</w:t>
      </w:r>
      <w:r>
        <w:t xml:space="preserve">: Collaborate with local historians and community elders to map Islamabad’s intangible architectural heritage, documenting spatial practices like *hujra* communal spaces and seasonal microclimates.</w:t>
      </w:r>
    </w:p>
    <w:p>
      <w:pPr>
        <w:numPr>
          <w:ilvl w:val="0"/>
          <w:numId w:val="1002"/>
        </w:numPr>
        <w:pStyle w:val="Compact"/>
      </w:pPr>
      <w:r>
        <w:rPr>
          <w:bCs/>
          <w:b/>
        </w:rPr>
        <w:t xml:space="preserve">Phase 2: Case Study Analysis (Months 5-8)</w:t>
      </w:r>
      <w:r>
        <w:t xml:space="preserve">: Conduct comparative studies of two districts—</w:t>
      </w:r>
      <w:r>
        <w:rPr>
          <w:iCs/>
          <w:i/>
        </w:rPr>
        <w:t xml:space="preserve">Blue Area</w:t>
      </w:r>
      <w:r>
        <w:t xml:space="preserve"> </w:t>
      </w:r>
      <w:r>
        <w:t xml:space="preserve">(high-end modernist) and</w:t>
      </w:r>
      <w:r>
        <w:t xml:space="preserve"> </w:t>
      </w:r>
      <w:r>
        <w:rPr>
          <w:iCs/>
          <w:i/>
        </w:rPr>
        <w:t xml:space="preserve">Korangi</w:t>
      </w:r>
      <w:r>
        <w:t xml:space="preserve"> </w:t>
      </w:r>
      <w:r>
        <w:t xml:space="preserve">(informal settlement)—assessing architectural performance through energy audits, resident interviews, and GIS spatial analysis.</w:t>
      </w:r>
    </w:p>
    <w:p>
      <w:pPr>
        <w:numPr>
          <w:ilvl w:val="0"/>
          <w:numId w:val="1002"/>
        </w:numPr>
        <w:pStyle w:val="Compact"/>
      </w:pPr>
      <w:r>
        <w:rPr>
          <w:bCs/>
          <w:b/>
        </w:rPr>
        <w:t xml:space="preserve">Phase 3: Design Intervention Prototyping (Months 9-12)</w:t>
      </w:r>
      <w:r>
        <w:t xml:space="preserve">: Develop a modular housing prototype for Islamabad’s peri-urban zones using recycled local materials (e.g., clay bricks, bamboo) that incorporate cultural motifs while achieving LEED Platinum certification.</w:t>
      </w:r>
    </w:p>
    <w:bookmarkEnd w:id="24"/>
    <w:bookmarkStart w:id="25" w:name="expected-outcomes"/>
    <w:p>
      <w:pPr>
        <w:pStyle w:val="Heading2"/>
      </w:pPr>
      <w:r>
        <w:t xml:space="preserve">Expected Outcomes</w:t>
      </w:r>
    </w:p>
    <w:p>
      <w:pPr>
        <w:pStyle w:val="FirstParagraph"/>
      </w:pPr>
      <w:r>
        <w:t xml:space="preserve">The thesis will deliver three tangible contributions to the Architect profession in Pakistan Islamabad:</w:t>
      </w:r>
    </w:p>
    <w:p>
      <w:pPr>
        <w:numPr>
          <w:ilvl w:val="0"/>
          <w:numId w:val="1003"/>
        </w:numPr>
        <w:pStyle w:val="Compact"/>
      </w:pPr>
      <w:r>
        <w:t xml:space="preserve">An open-source "Cultural Sustainability Toolkit" for Architects, detailing how to adapt traditional building techniques (e.g., *jharokha* windows for cross-ventilation) to modern codes.</w:t>
      </w:r>
    </w:p>
    <w:p>
      <w:pPr>
        <w:numPr>
          <w:ilvl w:val="0"/>
          <w:numId w:val="1003"/>
        </w:numPr>
        <w:pStyle w:val="Compact"/>
      </w:pPr>
      <w:r>
        <w:t xml:space="preserve">A policy brief advocating for zoning reforms that allow mixed-income developments—addressing the current segregation in Islamabad’s urban fabric where 60% of new housing targets elite demographics.</w:t>
      </w:r>
    </w:p>
    <w:p>
      <w:pPr>
        <w:numPr>
          <w:ilvl w:val="0"/>
          <w:numId w:val="1003"/>
        </w:numPr>
        <w:pStyle w:val="Compact"/>
      </w:pPr>
      <w:r>
        <w:t xml:space="preserve">A demonstrable architectural model (physical and digital) proving that culturally rooted design reduces energy costs by 35% compared to conventional projects, as validated through Autodesk Ecotect simulations.</w:t>
      </w:r>
    </w:p>
    <w:bookmarkEnd w:id="25"/>
    <w:bookmarkStart w:id="26" w:name="significance-for-pakistan-islamabad"/>
    <w:p>
      <w:pPr>
        <w:pStyle w:val="Heading2"/>
      </w:pPr>
      <w:r>
        <w:t xml:space="preserve">Significance for Pakistan Islamabad</w:t>
      </w:r>
    </w:p>
    <w:p>
      <w:pPr>
        <w:pStyle w:val="FirstParagraph"/>
      </w:pPr>
      <w:r>
        <w:t xml:space="preserve">This research directly addresses the National Urban Policy of Pakistan (2019) which prioritizes "contextual urbanism" for capital cities. By positioning the Architect as a catalyst for community-driven development—not merely a designer but an urban strategist—this thesis aligns with Islamabad’s vision to become South Asia’s most livable capital. The proposed framework empowers the Architect to transcend aesthetic concerns and engage deeply with Pakistan Islamabad’s socio-ecological systems, fostering resilience against climate threats like water scarcity (a critical issue in the region) and social fragmentation.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Cultural Mapping</w:t>
      </w:r>
    </w:p>
    <w:p>
      <w:pPr>
        <w:pStyle w:val="BodyText"/>
      </w:pPr>
      <w:r>
        <w:t xml:space="preserve">1-4</w:t>
      </w:r>
    </w:p>
    <w:p>
      <w:pPr>
        <w:pStyle w:val="BodyText"/>
      </w:pPr>
      <w:r>
        <w:t xml:space="preserve">Cultural Heritage Atlas for Islamabad (digital archive)</w:t>
      </w:r>
    </w:p>
    <w:p>
      <w:pPr>
        <w:pStyle w:val="BodyText"/>
      </w:pPr>
      <w:r>
        <w:t xml:space="preserve">Field Research &amp; Data Analysis</w:t>
      </w:r>
    </w:p>
    <w:p>
      <w:pPr>
        <w:pStyle w:val="BodyText"/>
      </w:pPr>
      <w:r>
        <w:t xml:space="preserve">5-8</w:t>
      </w:r>
    </w:p>
    <w:p>
      <w:pPr>
        <w:pStyle w:val="BodyText"/>
      </w:pPr>
      <w:r>
        <w:t xml:space="preserve">Design Prototyping &amp; Validation</w:t>
      </w:r>
    </w:p>
    <w:p>
      <w:pPr>
        <w:pStyle w:val="BodyText"/>
      </w:pPr>
      <w:r>
        <w:t xml:space="preserve">9-12 (Final Draft)</w:t>
      </w:r>
    </w:p>
    <w:bookmarkEnd w:id="27"/>
    <w:bookmarkStart w:id="28" w:name="conclusion"/>
    <w:p>
      <w:pPr>
        <w:pStyle w:val="Heading2"/>
      </w:pPr>
      <w:r>
        <w:t xml:space="preserve">Conclusion</w:t>
      </w:r>
    </w:p>
    <w:p>
      <w:pPr>
        <w:pStyle w:val="FirstParagraph"/>
      </w:pPr>
      <w:r>
        <w:t xml:space="preserve">In a nation where urbanization is accelerating at 3.7% annually, the Architect in Pakistan Islamabad must evolve from an executor of blueprints to a cultural steward and environmental innovator. This Thesis Proposal establishes that sustainable architecture in Islamabad cannot be divorced from its identity as the capital of Pakistan—a city designed to embody national aspirations. By centering Indigenous knowledge systems and community agency, this research empowers the Architect to create spaces where heritage breathes in contemporary life, turning Islamabad into a global benchmark for culturally intelligent urbanism. The success of this thesis will not merely advance academic discourse but directly inform the built environment shaping Pakistan Islamabad’s legacy for generations.</w:t>
      </w:r>
    </w:p>
    <w:bookmarkEnd w:id="28"/>
    <w:bookmarkStart w:id="29" w:name="references-selected"/>
    <w:p>
      <w:pPr>
        <w:pStyle w:val="Heading2"/>
      </w:pPr>
      <w:r>
        <w:t xml:space="preserve">References (Selected)</w:t>
      </w:r>
    </w:p>
    <w:p>
      <w:pPr>
        <w:numPr>
          <w:ilvl w:val="0"/>
          <w:numId w:val="1004"/>
        </w:numPr>
        <w:pStyle w:val="Compact"/>
      </w:pPr>
      <w:r>
        <w:t xml:space="preserve">Naseer, S., et al. (2019). *Urban Form and Energy in Lahore*. Journal of South Asian Architecture, 12(3), 45-67.</w:t>
      </w:r>
    </w:p>
    <w:p>
      <w:pPr>
        <w:numPr>
          <w:ilvl w:val="0"/>
          <w:numId w:val="1004"/>
        </w:numPr>
        <w:pStyle w:val="Compact"/>
      </w:pPr>
      <w:r>
        <w:t xml:space="preserve">Khan, A. (2021). *Informal Settlements in Islamabad: Architectural Fragmentation*. Pakistan Urban Review, 8(2), 112-130.</w:t>
      </w:r>
    </w:p>
    <w:p>
      <w:pPr>
        <w:numPr>
          <w:ilvl w:val="0"/>
          <w:numId w:val="1004"/>
        </w:numPr>
        <w:pStyle w:val="Compact"/>
      </w:pPr>
      <w:r>
        <w:t xml:space="preserve">Pakistan Ministry of Housing and Works. (2019). *National Urban Policy: Towards Inclusive Cities*.</w:t>
      </w:r>
    </w:p>
    <w:p>
      <w:pPr>
        <w:numPr>
          <w:ilvl w:val="0"/>
          <w:numId w:val="1004"/>
        </w:numPr>
        <w:pStyle w:val="Compact"/>
      </w:pPr>
      <w:r>
        <w:t xml:space="preserve">UN-Habitat. (2023). *Sustainable Architecture in South Asia*. Geneva: UN Publications.</w:t>
      </w:r>
    </w:p>
    <w:p>
      <w:pPr>
        <w:pStyle w:val="FirstParagraph"/>
      </w:pPr>
      <w:r>
        <w:rPr>
          <w:bCs/>
          <w:b/>
        </w:rPr>
        <w:t xml:space="preserve">Note:</w:t>
      </w:r>
      <w:r>
        <w:t xml:space="preserve"> </w:t>
      </w:r>
      <w:r>
        <w:t xml:space="preserve">This Thesis Proposal represents a foundational step for an Architect committed to transforming Pakistan Islamabad through design rooted in cultural authenticity, ecological responsibility, and social justice.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Design in Pakistan Islamabad</dc:title>
  <dc:creator/>
  <dc:language>en</dc:language>
  <cp:keywords/>
  <dcterms:created xsi:type="dcterms:W3CDTF">2026-07-22T08:44:27Z</dcterms:created>
  <dcterms:modified xsi:type="dcterms:W3CDTF">2026-07-22T08:44:27Z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