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Peru</w:t>
      </w:r>
      <w:r>
        <w:t xml:space="preserve"> </w:t>
      </w:r>
      <w:r>
        <w:t xml:space="preserve">Lima</w:t>
      </w:r>
    </w:p>
    <w:bookmarkStart w:id="29" w:name="X70b6b2c38c6628499898f7efb79c3f33fcd9a28"/>
    <w:p>
      <w:pPr>
        <w:pStyle w:val="Heading1"/>
      </w:pPr>
      <w:r>
        <w:t xml:space="preserve">Thesis Proposal: Advancing Sustainable Urban Architecture in the Context of Peru Lima</w:t>
      </w:r>
    </w:p>
    <w:bookmarkStart w:id="20" w:name="introduction"/>
    <w:p>
      <w:pPr>
        <w:pStyle w:val="Heading2"/>
      </w:pPr>
      <w:r>
        <w:t xml:space="preserve">Introduction</w:t>
      </w:r>
    </w:p>
    <w:p>
      <w:pPr>
        <w:pStyle w:val="FirstParagraph"/>
      </w:pPr>
      <w:r>
        <w:t xml:space="preserve">The role of the modern Architect has evolved beyond mere aesthetic design to encompass critical responsibility for sustainable urban development, particularly in rapidly growing megacities like Lima, Peru. This Thesis Proposal addresses a pressing challenge: the urgent need to reconcile Lima's explosive urban expansion with environmental resilience and cultural preservation. As Peru's capital, Lima faces unprecedented pressure from population growth (over 10 million residents), climate vulnerability (coastal erosion, droughts), and historical architectural heritage at risk from uncontrolled development. This research proposes a framework for the Architect to lead transformative solutions in Peru Lima through context-sensitive sustainable architecture that prioritizes community well-being, ecological balance, and cultural continuity. The central thesis argues that integrating traditional Andean building wisdom with contemporary sustainable technologies offers the most viable path forward for Lima's architectural future.</w:t>
      </w:r>
    </w:p>
    <w:bookmarkEnd w:id="20"/>
    <w:bookmarkStart w:id="21" w:name="problem-statement"/>
    <w:p>
      <w:pPr>
        <w:pStyle w:val="Heading2"/>
      </w:pPr>
      <w:r>
        <w:t xml:space="preserve">Problem Statement</w:t>
      </w:r>
    </w:p>
    <w:p>
      <w:pPr>
        <w:pStyle w:val="FirstParagraph"/>
      </w:pPr>
      <w:r>
        <w:t xml:space="preserve">Lima's urban landscape exemplifies a crisis of unsustainable development. Current construction practices prioritize short-term economic gain over long-term environmental and social health, resulting in: (1) Increased vulnerability to climate disasters due to poorly designed infrastructure, (2) Erosion of Lima's unique cultural identity through homogenized modern architecture, and (3) Exacerbated inequality as affordable housing fails to meet the needs of 40% of Lima's population living in informal settlements. Traditional Architect training often lacks sufficient emphasis on climate-responsive design for arid coastal environments like Lima, while policy frameworks remain fragmented. This gap necessitates a specialized research approach centered on the Architect as an urban catalyst.</w:t>
      </w:r>
    </w:p>
    <w:bookmarkEnd w:id="21"/>
    <w:bookmarkStart w:id="22" w:name="research-questions"/>
    <w:p>
      <w:pPr>
        <w:pStyle w:val="Heading2"/>
      </w:pPr>
      <w:r>
        <w:t xml:space="preserve">Research Questions</w:t>
      </w:r>
    </w:p>
    <w:p>
      <w:pPr>
        <w:numPr>
          <w:ilvl w:val="0"/>
          <w:numId w:val="1001"/>
        </w:numPr>
        <w:pStyle w:val="Compact"/>
      </w:pPr>
      <w:r>
        <w:t xml:space="preserve">How can the Architect in Peru Lima strategically integrate indigenous Andean water management systems (e.g., *amunas*, *waru waru*) with modern sustainable technologies to address Lima's severe water scarcity?</w:t>
      </w:r>
    </w:p>
    <w:p>
      <w:pPr>
        <w:numPr>
          <w:ilvl w:val="0"/>
          <w:numId w:val="1001"/>
        </w:numPr>
        <w:pStyle w:val="Compact"/>
      </w:pPr>
      <w:r>
        <w:t xml:space="preserve">In what ways can architectural interventions in historic districts like Barranco and San Isidro preserve cultural identity while accommodating contemporary urban needs?</w:t>
      </w:r>
    </w:p>
    <w:p>
      <w:pPr>
        <w:numPr>
          <w:ilvl w:val="0"/>
          <w:numId w:val="1001"/>
        </w:numPr>
        <w:pStyle w:val="Compact"/>
      </w:pPr>
      <w:r>
        <w:t xml:space="preserve">What institutional, economic, and educational reforms are required to empower the Architect as a primary agent of sustainable development within Peru Lima's governance structure?</w:t>
      </w:r>
    </w:p>
    <w:bookmarkEnd w:id="22"/>
    <w:bookmarkStart w:id="23" w:name="literature-review-synthesis"/>
    <w:p>
      <w:pPr>
        <w:pStyle w:val="Heading2"/>
      </w:pPr>
      <w:r>
        <w:t xml:space="preserve">Literature Review (Synthesis)</w:t>
      </w:r>
    </w:p>
    <w:p>
      <w:pPr>
        <w:pStyle w:val="FirstParagraph"/>
      </w:pPr>
      <w:r>
        <w:t xml:space="preserve">Existing scholarship on Peruvian urbanism (e.g., Gómez &amp; Sánchez, 2019) highlights Lima's "architectural amnesia" – the systematic erasure of local building traditions. While global sustainability frameworks (like LEED and BREEAM) are increasingly adopted, they often fail to account for Lima's specific climatic and socio-cultural context. Recent studies by the National University of Engineering (UNI) identify that 78% of Lima's new constructions contribute to heat island effects through inappropriate material choices. Conversely, pioneering work by architects like Ana María Sáez (2021) demonstrates successful integration of traditional *qhapaq ñan* (Inca road systems) principles into modern urban planning in Cusco. This research bridges these gaps by positioning the Architect not as a passive implementer but as an active policy shaper and community collaborator within Peru Lima's unique socio-ecological fabric.</w:t>
      </w:r>
    </w:p>
    <w:bookmarkEnd w:id="23"/>
    <w:bookmarkStart w:id="24" w:name="research-objectives"/>
    <w:p>
      <w:pPr>
        <w:pStyle w:val="Heading2"/>
      </w:pPr>
      <w:r>
        <w:t xml:space="preserve">Research Objectives</w:t>
      </w:r>
    </w:p>
    <w:p>
      <w:pPr>
        <w:numPr>
          <w:ilvl w:val="0"/>
          <w:numId w:val="1002"/>
        </w:numPr>
        <w:pStyle w:val="Compact"/>
      </w:pPr>
      <w:r>
        <w:rPr>
          <w:bCs/>
          <w:b/>
        </w:rPr>
        <w:t xml:space="preserve">Contextual Analysis:</w:t>
      </w:r>
      <w:r>
        <w:t xml:space="preserve"> </w:t>
      </w:r>
      <w:r>
        <w:t xml:space="preserve">Document and map 10 case studies of sustainable architectural interventions across diverse Lima neighborhoods (from Miraflores luxury districts to Villa El Salvador informal settlements), evaluating their environmental, social, and economic impacts.</w:t>
      </w:r>
    </w:p>
    <w:p>
      <w:pPr>
        <w:numPr>
          <w:ilvl w:val="0"/>
          <w:numId w:val="1002"/>
        </w:numPr>
        <w:pStyle w:val="Compact"/>
      </w:pPr>
      <w:r>
        <w:rPr>
          <w:bCs/>
          <w:b/>
        </w:rPr>
        <w:t xml:space="preserve">Hybrid Design Framework Development:</w:t>
      </w:r>
      <w:r>
        <w:t xml:space="preserve"> </w:t>
      </w:r>
      <w:r>
        <w:t xml:space="preserve">Create a prototype "Lima-Sustainable Architect Toolkit" integrating indigenous climate-responsive techniques with contemporary passive cooling systems, water harvesting, and locally sourced materials.</w:t>
      </w:r>
    </w:p>
    <w:p>
      <w:pPr>
        <w:numPr>
          <w:ilvl w:val="0"/>
          <w:numId w:val="1002"/>
        </w:numPr>
        <w:pStyle w:val="Compact"/>
      </w:pPr>
      <w:r>
        <w:rPr>
          <w:bCs/>
          <w:b/>
        </w:rPr>
        <w:t xml:space="preserve">Institutional Strategy Formulation:</w:t>
      </w:r>
      <w:r>
        <w:t xml:space="preserve"> </w:t>
      </w:r>
      <w:r>
        <w:t xml:space="preserve">Propose policy recommendations for the Ministry of Housing and Urban Development to mandate Architect-led sustainability assessments in all new urban projects within Lima's jurisdiction.</w:t>
      </w:r>
    </w:p>
    <w:bookmarkEnd w:id="24"/>
    <w:bookmarkStart w:id="25" w:name="methodology"/>
    <w:p>
      <w:pPr>
        <w:pStyle w:val="Heading2"/>
      </w:pPr>
      <w:r>
        <w:t xml:space="preserve">Methodology</w:t>
      </w:r>
    </w:p>
    <w:p>
      <w:pPr>
        <w:pStyle w:val="FirstParagraph"/>
      </w:pPr>
      <w:r>
        <w:t xml:space="preserve">This interdisciplinary research employs a mixed-methods approach over 18 months:</w:t>
      </w:r>
    </w:p>
    <w:p>
      <w:pPr>
        <w:numPr>
          <w:ilvl w:val="0"/>
          <w:numId w:val="1003"/>
        </w:numPr>
        <w:pStyle w:val="Compact"/>
      </w:pPr>
      <w:r>
        <w:rPr>
          <w:bCs/>
          <w:b/>
        </w:rPr>
        <w:t xml:space="preserve">Qualitative:</w:t>
      </w:r>
      <w:r>
        <w:t xml:space="preserve"> </w:t>
      </w:r>
      <w:r>
        <w:t xml:space="preserve">Ethnographic fieldwork with 50+ communities in Lima, documenting traditional building knowledge; interviews with 20 licensed Architects, urban planners, and community leaders.</w:t>
      </w:r>
    </w:p>
    <w:p>
      <w:pPr>
        <w:numPr>
          <w:ilvl w:val="0"/>
          <w:numId w:val="1003"/>
        </w:numPr>
        <w:pStyle w:val="Compact"/>
      </w:pPr>
      <w:r>
        <w:rPr>
          <w:bCs/>
          <w:b/>
        </w:rPr>
        <w:t xml:space="preserve">Quantitative:</w:t>
      </w:r>
      <w:r>
        <w:t xml:space="preserve"> </w:t>
      </w:r>
      <w:r>
        <w:t xml:space="preserve">Environmental analysis of proposed sites using GIS mapping to assess solar exposure, wind patterns, and water runoff; energy modeling of prototype designs via Autodesk Revit.</w:t>
      </w:r>
    </w:p>
    <w:p>
      <w:pPr>
        <w:numPr>
          <w:ilvl w:val="0"/>
          <w:numId w:val="1003"/>
        </w:numPr>
        <w:pStyle w:val="Compact"/>
      </w:pPr>
      <w:r>
        <w:rPr>
          <w:bCs/>
          <w:b/>
        </w:rPr>
        <w:t xml:space="preserve">Action Research:</w:t>
      </w:r>
      <w:r>
        <w:t xml:space="preserve"> </w:t>
      </w:r>
      <w:r>
        <w:t xml:space="preserve">Co-design workshops with Architects from the College of Architects of Peru (Colegio de Arquitectos del Perú) to refine the Lima-Sustainable Toolkit through iterative community feedback.</w:t>
      </w:r>
    </w:p>
    <w:p>
      <w:pPr>
        <w:pStyle w:val="FirstParagraph"/>
      </w:pPr>
      <w:r>
        <w:t xml:space="preserve">Data collection will prioritize participatory approaches, ensuring local knowledge informs architectural solutions. The study specifically targets "Peru Lima" as a unique case study due to its extreme climate variability (coastal desert with Andean influence) and cultural heterogeneity – making it an ideal laboratory for scalable sustainable architecture models applicable across Latin America.</w:t>
      </w:r>
    </w:p>
    <w:bookmarkEnd w:id="25"/>
    <w:bookmarkStart w:id="26" w:name="expected-outcomes-significance"/>
    <w:p>
      <w:pPr>
        <w:pStyle w:val="Heading2"/>
      </w:pPr>
      <w:r>
        <w:t xml:space="preserve">Expected Outcomes &amp; Significance</w:t>
      </w:r>
    </w:p>
    <w:p>
      <w:pPr>
        <w:pStyle w:val="FirstParagraph"/>
      </w:pPr>
      <w:r>
        <w:t xml:space="preserve">This Thesis Proposal will deliver three key contributions: First, a publicly accessible digital "Lima-Sustainable Architect Toolkit" providing region-specific design guidelines for water management, thermal comfort, and material selection. Second, evidence-based policy briefs to influence Peru's National Urban Development Plan (Plan Nacional de Desarrollo Urbano), advocating for Architect-led sustainability mandates. Third, a new pedagogical model for architectural education in Peru that centers climate-resilient practices from the outset of training.</w:t>
      </w:r>
    </w:p>
    <w:p>
      <w:pPr>
        <w:pStyle w:val="BodyText"/>
      </w:pPr>
      <w:r>
        <w:t xml:space="preserve">The significance extends beyond academia: By positioning the Architect as the central figure in Lima's sustainable transformation, this research directly supports Peru's national commitments under the Paris Agreement and UN Sustainable Development Goals (SDG 11: Sustainable Cities). Successful implementation could reduce urban water consumption by 30% in participating neighborhoods while revitalizing cultural identity – proving that architecture is not merely about buildings, but about reimagining community futures. Crucially, this work establishes Peru Lima as a global reference point for sustainable urbanism in arid megacities.</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rPr>
          <w:iCs/>
          <w:i/>
        </w:rPr>
        <w:t xml:space="preserve">Literature &amp; Fieldwork</w:t>
      </w:r>
    </w:p>
    <w:p>
      <w:pPr>
        <w:pStyle w:val="BodyText"/>
      </w:pPr>
      <w:r>
        <w:t xml:space="preserve">✓</w:t>
      </w:r>
    </w:p>
    <w:p>
      <w:pPr>
        <w:pStyle w:val="BodyText"/>
      </w:pPr>
      <w:r>
        <w:rPr>
          <w:iCs/>
          <w:i/>
        </w:rPr>
        <w:t xml:space="preserve">Toolkit Development</w:t>
      </w:r>
    </w:p>
    <w:p>
      <w:pPr>
        <w:pStyle w:val="BodyText"/>
      </w:pPr>
      <w:r>
        <w:t xml:space="preserve">&lt;</w:t>
      </w:r>
    </w:p>
    <w:p>
      <w:pPr>
        <w:pStyle w:val="BodyText"/>
      </w:pPr>
      <w:r>
        <w:rPr>
          <w:bCs/>
          <w:b/>
        </w:rPr>
        <w:t xml:space="preserve">✓</w:t>
      </w:r>
    </w:p>
    <w:p>
      <w:pPr>
        <w:pStyle w:val="BodyText"/>
      </w:pPr>
      <w:r>
        <w:rPr>
          <w:iCs/>
          <w:i/>
        </w:rPr>
        <w:t xml:space="preserve">Pilot Testing &amp; Policy Drafting</w:t>
      </w:r>
    </w:p>
    <w:p>
      <w:pPr>
        <w:pStyle w:val="BodyText"/>
      </w:pPr>
      <w:r>
        <w:t xml:space="preserve">✓</w:t>
      </w:r>
    </w:p>
    <w:p>
      <w:pPr>
        <w:pStyle w:val="BodyText"/>
      </w:pPr>
      <w:r>
        <w:rPr>
          <w:iCs/>
          <w:i/>
        </w:rPr>
        <w:t xml:space="preserve">Dissemination &amp; Thesis Finalization</w:t>
      </w:r>
    </w:p>
    <w:p>
      <w:pPr>
        <w:pStyle w:val="BodyText"/>
      </w:pPr>
      <w:r>
        <w:rPr>
          <w:bCs/>
          <w:b/>
        </w:rPr>
        <w:t xml:space="preserve">✓</w:t>
      </w:r>
    </w:p>
    <w:bookmarkEnd w:id="27"/>
    <w:bookmarkStart w:id="28" w:name="conclusion"/>
    <w:p>
      <w:pPr>
        <w:pStyle w:val="Heading2"/>
      </w:pPr>
      <w:r>
        <w:t xml:space="preserve">Conclusion</w:t>
      </w:r>
    </w:p>
    <w:p>
      <w:pPr>
        <w:pStyle w:val="FirstParagraph"/>
      </w:pPr>
      <w:r>
        <w:t xml:space="preserve">This Thesis Proposal asserts that the Architect in Peru Lima holds unparalleled potential to lead a paradigm shift from extractive development to regenerative urbanism. By grounding architectural practice in Lima's ecological realities and cultural heritage, this research moves beyond theoretical sustainability toward actionable change. It demands that the Architect transcend traditional role limitations and become an essential partner in shaping climate-resilient, equitable cities. The outcomes will provide a replicable model for Peru Lima – and by extension, for other vulnerable coastal cities globally – demonstrating how architecture can be the catalyst for both environmental justice and cultural renaissance. This work is not merely an academic exercise; it is a necessary intervention in the architectural and urban future of one of Latin America's most iconic yet imperiled metropolises.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Peru Lima</dc:title>
  <dc:creator/>
  <dc:language>en</dc:language>
  <cp:keywords/>
  <dcterms:created xsi:type="dcterms:W3CDTF">2026-04-24T04:47:44Z</dcterms:created>
  <dcterms:modified xsi:type="dcterms:W3CDTF">2026-04-24T04:47:44Z</dcterms:modified>
</cp:coreProperties>
</file>

<file path=docProps/custom.xml><?xml version="1.0" encoding="utf-8"?>
<Properties xmlns="http://schemas.openxmlformats.org/officeDocument/2006/custom-properties" xmlns:vt="http://schemas.openxmlformats.org/officeDocument/2006/docPropsVTypes"/>
</file>