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Russia</w:t>
      </w:r>
      <w:r>
        <w:t xml:space="preserve"> </w:t>
      </w:r>
      <w:r>
        <w:t xml:space="preserve">Moscow</w:t>
      </w:r>
    </w:p>
    <w:bookmarkStart w:id="27" w:name="Xb9dde0028b035416dd283edba0380cf69adcdf3"/>
    <w:p>
      <w:pPr>
        <w:pStyle w:val="Heading1"/>
      </w:pPr>
      <w:r>
        <w:t xml:space="preserve">Thesis Proposal: The Role of the Architect in Shaping Sustainable Urban Identity in Russia Moscow</w:t>
      </w:r>
    </w:p>
    <w:bookmarkStart w:id="20" w:name="abstract"/>
    <w:p>
      <w:pPr>
        <w:pStyle w:val="Heading2"/>
      </w:pPr>
      <w:r>
        <w:t xml:space="preserve">Abstract</w:t>
      </w:r>
    </w:p>
    <w:p>
      <w:pPr>
        <w:pStyle w:val="FirstParagraph"/>
      </w:pPr>
      <w:r>
        <w:t xml:space="preserve">This Thesis Proposal critically examines the evolving professional responsibilities and creative challenges faced by the Architect operating within the complex urban ecosystem of Russia Moscow. Focusing on the critical juncture where rapid modernization, historical preservation, and sustainable development converge, this research investigates how contemporary Architects in Moscow navigate institutional frameworks, cultural identity, and environmental imperatives to shape a viable urban future. The study argues that successful architectural practice in Russia's capital demands a sophisticated synthesis of Soviet-era legacy management, global sustainability standards adapted to local context (including extreme climate challenges), and responsive community engagement – positioning the Architect not merely as a designer but as a pivotal cultural and environmental steward. This work contributes actionable frameworks for Architects operating within the specific socio-political and physical realities of Moscow, offering insights vital for Russia's urban development trajectory.</w:t>
      </w:r>
    </w:p>
    <w:bookmarkEnd w:id="20"/>
    <w:bookmarkStart w:id="21" w:name="X7bcb34d48101680b63123956661f68f51845360"/>
    <w:p>
      <w:pPr>
        <w:pStyle w:val="Heading2"/>
      </w:pPr>
      <w:r>
        <w:t xml:space="preserve">1. Introduction: The Imperative of Context in Moscow</w:t>
      </w:r>
    </w:p>
    <w:p>
      <w:pPr>
        <w:pStyle w:val="FirstParagraph"/>
      </w:pPr>
      <w:r>
        <w:t xml:space="preserve">Moscow, as the political, economic, and cultural heart of Russia, stands at a unique crossroads. Its architectural landscape is a palimpsest: layers of imperial grandeur, Soviet functionalism (often manifesting in vast residential "panel" blocks), and recent post-Soviet luxury development coexist with urgent demands for climate resilience and social equity. This confluence creates an exceptionally complex environment where the role of the Architect transcends aesthetic design. The Thesis Proposal centers on Moscow not as a generic Russian city, but as a specific, high-stakes laboratory for architectural practice within contemporary Russia. The Architect in Moscow must simultaneously address the legacy of Soviet urban planning (with its emphasis on scale and standardization), navigate intricate Russian regulatory landscapes and client expectations (often state or oligarchic), respond to global sustainability imperatives, and foster a sense of place that resonates with Moscow’s unique historical identity. This research is not merely academic; it is essential for guiding the future physical form of Russia's most significant city.</w:t>
      </w:r>
    </w:p>
    <w:bookmarkEnd w:id="21"/>
    <w:bookmarkStart w:id="22" w:name="research-gap-and-problem-statement"/>
    <w:p>
      <w:pPr>
        <w:pStyle w:val="Heading2"/>
      </w:pPr>
      <w:r>
        <w:t xml:space="preserve">2. Research Gap and Problem Statement</w:t>
      </w:r>
    </w:p>
    <w:p>
      <w:pPr>
        <w:pStyle w:val="FirstParagraph"/>
      </w:pPr>
      <w:r>
        <w:t xml:space="preserve">Existing literature on Russian architecture often focuses on either historical analysis (pre-Soviet or Soviet periods) or general global sustainability trends, frequently overlooking the nuanced, day-to-day professional reality of Architects working *within* Moscow's current context. There is a significant gap in understanding how the Architect actively negotiates the tension between: 1) preserving Moscow's irreplaceable architectural heritage (including critical Soviet Modernist structures); 2) implementing genuinely sustainable practices (beyond superficial greenwashing) suited to Moscow’s harsh winters and energy infrastructure; and 3) creating spaces that foster social cohesion in a rapidly gentrifying city. Current urban policies, while promoting new development, often lack integrated strategies for the Architect to operationalize these complex goals effectively within the Russian institutional framework. This Thesis Proposal directly addresses this gap by placing the professional agency of the Architect at its core within Moscow.</w:t>
      </w:r>
    </w:p>
    <w:bookmarkEnd w:id="22"/>
    <w:bookmarkStart w:id="23" w:name="research-objectives"/>
    <w:p>
      <w:pPr>
        <w:pStyle w:val="Heading2"/>
      </w:pPr>
      <w:r>
        <w:t xml:space="preserve">3. Research Objectives</w:t>
      </w:r>
    </w:p>
    <w:p>
      <w:pPr>
        <w:numPr>
          <w:ilvl w:val="0"/>
          <w:numId w:val="1001"/>
        </w:numPr>
        <w:pStyle w:val="Compact"/>
      </w:pPr>
      <w:r>
        <w:t xml:space="preserve">To comprehensively map and analyze the specific regulatory, cultural, and economic constraints and opportunities currently shaping architectural practice for the Architect in Moscow.</w:t>
      </w:r>
    </w:p>
    <w:p>
      <w:pPr>
        <w:numPr>
          <w:ilvl w:val="0"/>
          <w:numId w:val="1001"/>
        </w:numPr>
        <w:pStyle w:val="Compact"/>
      </w:pPr>
      <w:r>
        <w:t xml:space="preserve">To critically evaluate successful (and failed) case studies of architectural projects within Moscow that attempt to integrate historical sensitivity, environmental sustainability (e.g., energy efficiency in existing stock, passive design), and contemporary urban needs.</w:t>
      </w:r>
    </w:p>
    <w:p>
      <w:pPr>
        <w:numPr>
          <w:ilvl w:val="0"/>
          <w:numId w:val="1001"/>
        </w:numPr>
        <w:pStyle w:val="Compact"/>
      </w:pPr>
      <w:r>
        <w:t xml:space="preserve">To identify the core competencies, ethical considerations, and innovative strategies required for the Architect operating effectively within Russia's Moscow context to achieve truly sustainable urban development.</w:t>
      </w:r>
    </w:p>
    <w:p>
      <w:pPr>
        <w:numPr>
          <w:ilvl w:val="0"/>
          <w:numId w:val="1001"/>
        </w:numPr>
        <w:pStyle w:val="Compact"/>
      </w:pPr>
      <w:r>
        <w:t xml:space="preserve">To develop a practical conceptual framework – grounded in Moscow's reality – that empowers Architects to act as proactive agents of positive change within Russia's most influential city.</w:t>
      </w:r>
    </w:p>
    <w:bookmarkEnd w:id="23"/>
    <w:bookmarkStart w:id="24" w:name="methodology"/>
    <w:p>
      <w:pPr>
        <w:pStyle w:val="Heading2"/>
      </w:pPr>
      <w:r>
        <w:t xml:space="preserve">4. Methodology</w:t>
      </w:r>
    </w:p>
    <w:p>
      <w:pPr>
        <w:pStyle w:val="FirstParagraph"/>
      </w:pPr>
      <w:r>
        <w:t xml:space="preserve">This research employs a mixed-methods approach tailored to the Moscow context:</w:t>
      </w:r>
    </w:p>
    <w:p>
      <w:pPr>
        <w:numPr>
          <w:ilvl w:val="0"/>
          <w:numId w:val="1002"/>
        </w:numPr>
        <w:pStyle w:val="Compact"/>
      </w:pPr>
      <w:r>
        <w:rPr>
          <w:bCs/>
          <w:b/>
        </w:rPr>
        <w:t xml:space="preserve">Qualitative Case Studies:</w:t>
      </w:r>
      <w:r>
        <w:t xml:space="preserve"> </w:t>
      </w:r>
      <w:r>
        <w:t xml:space="preserve">In-depth analysis of 3-5 significant contemporary projects in Moscow (e.g., Zaryadye Park, redeveloped sections of the Garden Ring, sustainable retrofits in Soviet-era districts like Khoroshyovo-Mnevniki), focusing on the Architect's decision-making process regarding heritage, sustainability, and community impact.</w:t>
      </w:r>
    </w:p>
    <w:p>
      <w:pPr>
        <w:numPr>
          <w:ilvl w:val="0"/>
          <w:numId w:val="1002"/>
        </w:numPr>
        <w:pStyle w:val="Compact"/>
      </w:pPr>
      <w:r>
        <w:rPr>
          <w:bCs/>
          <w:b/>
        </w:rPr>
        <w:t xml:space="preserve">Expert Interviews:</w:t>
      </w:r>
      <w:r>
        <w:t xml:space="preserve"> </w:t>
      </w:r>
      <w:r>
        <w:t xml:space="preserve">Semi-structured interviews with 15-20 key stakeholders: practicing Architects (both Moscow-based and international firms working there), urban planners from municipal authorities (e.g., Moscow Department of Architecture), cultural heritage specialists from the Federal Agency for Culture, and representatives of community groups in affected neighborhoods. This captures the lived experience within Russia's specific administrative and social environment.</w:t>
      </w:r>
    </w:p>
    <w:p>
      <w:pPr>
        <w:numPr>
          <w:ilvl w:val="0"/>
          <w:numId w:val="1002"/>
        </w:numPr>
        <w:pStyle w:val="Compact"/>
      </w:pPr>
      <w:r>
        <w:rPr>
          <w:bCs/>
          <w:b/>
        </w:rPr>
        <w:t xml:space="preserve">Policy Analysis:</w:t>
      </w:r>
      <w:r>
        <w:t xml:space="preserve"> </w:t>
      </w:r>
      <w:r>
        <w:t xml:space="preserve">Critical review of current Moscow urban development strategies, national Russian building codes (SNiP), environmental regulations, and international sustainability standards (e.g., LEED, BREEAM) as applied locally.</w:t>
      </w:r>
    </w:p>
    <w:bookmarkEnd w:id="24"/>
    <w:bookmarkStart w:id="25" w:name="significance-and-contribution"/>
    <w:p>
      <w:pPr>
        <w:pStyle w:val="Heading2"/>
      </w:pPr>
      <w:r>
        <w:t xml:space="preserve">5. Significance and Contribution</w:t>
      </w:r>
    </w:p>
    <w:p>
      <w:pPr>
        <w:pStyle w:val="FirstParagraph"/>
      </w:pPr>
      <w:r>
        <w:t xml:space="preserve">This Thesis Proposal offers significant contributions to both academic discourse and professional practice:</w:t>
      </w:r>
    </w:p>
    <w:p>
      <w:pPr>
        <w:numPr>
          <w:ilvl w:val="0"/>
          <w:numId w:val="1003"/>
        </w:numPr>
        <w:pStyle w:val="Compact"/>
      </w:pPr>
      <w:r>
        <w:rPr>
          <w:bCs/>
          <w:b/>
        </w:rPr>
        <w:t xml:space="preserve">For Academic Scholarship:</w:t>
      </w:r>
      <w:r>
        <w:t xml:space="preserve"> </w:t>
      </w:r>
      <w:r>
        <w:t xml:space="preserve">Provides a rigorous, context-specific analysis of the Architect's role within the unique urban ecology of Russia Moscow, moving beyond generalizations about Russian or Eastern European architecture. It bridges urban studies, architectural theory, sustainability science, and post-Soviet studies.</w:t>
      </w:r>
    </w:p>
    <w:p>
      <w:pPr>
        <w:numPr>
          <w:ilvl w:val="0"/>
          <w:numId w:val="1003"/>
        </w:numPr>
        <w:pStyle w:val="Compact"/>
      </w:pPr>
      <w:r>
        <w:rPr>
          <w:bCs/>
          <w:b/>
        </w:rPr>
        <w:t xml:space="preserve">For Professional Practice (Architects in Russia Moscow):</w:t>
      </w:r>
      <w:r>
        <w:t xml:space="preserve"> </w:t>
      </w:r>
      <w:r>
        <w:t xml:space="preserve">Delivers concrete strategies and a validated framework for Architects navigating the complexities of Moscow's market. It highlights ethical pathways for integrating heritage preservation with urgent sustainability goals, directly addressing a critical need identified by practitioners.</w:t>
      </w:r>
    </w:p>
    <w:p>
      <w:pPr>
        <w:numPr>
          <w:ilvl w:val="0"/>
          <w:numId w:val="1003"/>
        </w:numPr>
        <w:pStyle w:val="Compact"/>
      </w:pPr>
      <w:r>
        <w:rPr>
          <w:bCs/>
          <w:b/>
        </w:rPr>
        <w:t xml:space="preserve">For Urban Policy (Moscow &amp; Russia):</w:t>
      </w:r>
      <w:r>
        <w:t xml:space="preserve"> </w:t>
      </w:r>
      <w:r>
        <w:t xml:space="preserve">Offers evidence-based recommendations to municipal authorities and national policymakers on how to better support the Architect as a key professional in achieving Moscow's sustainable development objectives, potentially influencing future urban planning policies across Russia.</w:t>
      </w:r>
    </w:p>
    <w:bookmarkEnd w:id="25"/>
    <w:bookmarkStart w:id="26" w:name="X4155620498f91e450aa7dc9ebcaa96aa4153f08"/>
    <w:p>
      <w:pPr>
        <w:pStyle w:val="Heading2"/>
      </w:pPr>
      <w:r>
        <w:t xml:space="preserve">6. Conclusion: The Architect as Urban Catalyst</w:t>
      </w:r>
    </w:p>
    <w:p>
      <w:pPr>
        <w:pStyle w:val="FirstParagraph"/>
      </w:pPr>
      <w:r>
        <w:t xml:space="preserve">The future of Russia Moscow hinges significantly on the agency and vision of its Architects. This Thesis Proposal asserts that the Architect in Moscow is not merely drafting blueprints but is fundamentally shaping the city's social fabric, environmental footprint, and cultural memory at a critical historical moment. By deeply investigating this role within Moscow's specific reality – navigating Soviet legacies, Russian institutional structures, and global sustainability challenges – this research moves beyond descriptive analysis to provide actionable knowledge. It will equip the next generation of Architects operating in Russia Moscow with the understanding needed to design not just buildings, but resilient, equitable, and meaningful urban environments that honor the past while building a sustainable future for the capital city of Russia. This work is indispensable for anyone committed to understanding or contributing to Moscow's architectural and urban destiny.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Identity in Russia Moscow</dc:title>
  <dc:creator/>
  <dc:language>en</dc:language>
  <cp:keywords/>
  <dcterms:created xsi:type="dcterms:W3CDTF">2025-12-10T17:23:29Z</dcterms:created>
  <dcterms:modified xsi:type="dcterms:W3CDTF">2025-12-10T17:23:29Z</dcterms:modified>
</cp:coreProperties>
</file>

<file path=docProps/custom.xml><?xml version="1.0" encoding="utf-8"?>
<Properties xmlns="http://schemas.openxmlformats.org/officeDocument/2006/custom-properties" xmlns:vt="http://schemas.openxmlformats.org/officeDocument/2006/docPropsVTypes"/>
</file>