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Saudi</w:t>
      </w:r>
      <w:r>
        <w:t xml:space="preserve"> </w:t>
      </w:r>
      <w:r>
        <w:t xml:space="preserve">Arabia</w:t>
      </w:r>
      <w:r>
        <w:t xml:space="preserve"> </w:t>
      </w:r>
      <w:r>
        <w:t xml:space="preserve">Riyadh</w:t>
      </w:r>
    </w:p>
    <w:bookmarkStart w:id="27" w:name="X172715b059448d2981a6feaef703d8cd1963b14"/>
    <w:p>
      <w:pPr>
        <w:pStyle w:val="Heading1"/>
      </w:pPr>
      <w:r>
        <w:t xml:space="preserve">Thesis Proposal: The Evolving Role of the Architect in Shaping Sustainable Urban Futures for Saudi Arabia Riyadh</w:t>
      </w:r>
    </w:p>
    <w:bookmarkStart w:id="20" w:name="abstract"/>
    <w:p>
      <w:pPr>
        <w:pStyle w:val="Heading2"/>
      </w:pPr>
      <w:r>
        <w:t xml:space="preserve">Abstract</w:t>
      </w:r>
    </w:p>
    <w:p>
      <w:pPr>
        <w:pStyle w:val="FirstParagraph"/>
      </w:pPr>
      <w:r>
        <w:t xml:space="preserve">This Thesis Proposal investigates the critical and expanding role of the Architect within the dynamic urban transformation of Riyadh, Saudi Arabia, as driven by Vision 2030. Moving beyond traditional building design, contemporary Architects are now pivotal in navigating complex socio-cultural shifts, environmental sustainability imperatives, and economic diversification goals. This research proposes to analyze how Architects operating in Saudi Arabia Riyadh are redefining their professional practice to address the city's unique challenges and opportunities. The study will examine case studies from major projects like Diriyah Gate Development, King Abdullah Financial District (KAFD), and emerging neighborhoods within Riyadh, assessing the Architect's influence on integrating Islamic architectural principles with cutting-edge sustainable technologies, fostering inclusive communities, and supporting national economic objectives. The Thesis Proposal argues that the Architect in Saudi Arabia Riyadh is not merely a designer but a strategic catalyst for holistic urban regeneration aligned with national vision.</w:t>
      </w:r>
    </w:p>
    <w:bookmarkEnd w:id="20"/>
    <w:bookmarkStart w:id="21" w:name="X9b1da683dff76e41555d9a7bc94df50b4562125"/>
    <w:p>
      <w:pPr>
        <w:pStyle w:val="Heading2"/>
      </w:pPr>
      <w:r>
        <w:t xml:space="preserve">1. Introduction: Context of Transformation in Saudi Arabia Riyadh</w:t>
      </w:r>
    </w:p>
    <w:p>
      <w:pPr>
        <w:pStyle w:val="FirstParagraph"/>
      </w:pPr>
      <w:r>
        <w:t xml:space="preserve">Riyadh, the capital city of Saudi Arabia, stands at the epicenter of one of the most ambitious urban and societal transformations in modern history. Under Vision 2030, the Kingdom is rapidly diversifying its economy away from oil dependence and simultaneously reimagining its urban spaces to enhance quality of life, promote cultural heritage, and achieve environmental sustainability. This unprecedented scale of development places immense responsibility on the Architect as a central professional figure. The role of the Architect in Saudi Arabia Riyadh has evolved significantly; no longer solely focused on structural execution, they are now key advisors in urban strategy, cultural preservation specialists, sustainability engineers, and community engagement facilitators. This Thesis Proposal directly addresses this pivotal shift. It seeks to define the specific competencies, challenges, and opportunities inherent to practicing as an Architect within Riyadh's unique socio-political and environmental context during this critical phase of national development.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Saudi urbanism often focuses on macro-level economic or policy analyses, or highlights isolated iconic mega-projects. While studies discuss the technical aspects of sustainable design in arid climates (e.g., solar integration, water conservation), there is a notable paucity of research examining the *professional practice* and *agency* of the Architect within Riyadh itself. Key gaps include:</w:t>
      </w:r>
    </w:p>
    <w:p>
      <w:pPr>
        <w:numPr>
          <w:ilvl w:val="0"/>
          <w:numId w:val="1001"/>
        </w:numPr>
        <w:pStyle w:val="Compact"/>
      </w:pPr>
      <w:r>
        <w:t xml:space="preserve">The specific skill sets required for Architects navigating Saudi regulatory frameworks, cultural sensitivities (e.g., gender-inclusive spaces), and Vision 2030 KPIs.</w:t>
      </w:r>
    </w:p>
    <w:p>
      <w:pPr>
        <w:numPr>
          <w:ilvl w:val="0"/>
          <w:numId w:val="1001"/>
        </w:numPr>
        <w:pStyle w:val="Compact"/>
      </w:pPr>
      <w:r>
        <w:t xml:space="preserve">How Architects in Saudi Arabia Riyadh balance global architectural trends with authentic local identity and Islamic design ethos.</w:t>
      </w:r>
    </w:p>
    <w:p>
      <w:pPr>
        <w:numPr>
          <w:ilvl w:val="0"/>
          <w:numId w:val="1001"/>
        </w:numPr>
        <w:pStyle w:val="Compact"/>
      </w:pPr>
      <w:r>
        <w:t xml:space="preserve">The evolving relationship between the Architect, government entities (like the Public Investment Fund - PIF), developers, and the end-user community in a rapidly changing city.</w:t>
      </w:r>
    </w:p>
    <w:p>
      <w:pPr>
        <w:pStyle w:val="FirstParagraph"/>
      </w:pPr>
      <w:r>
        <w:t xml:space="preserve">This Thesis Proposal fills these gaps by centering the professional experience and strategic role of the Architect as an active participant in Riyadh's transformation narrative. It moves beyond describing *what* is being built to understanding *how* and *by whom* it is being shaped within Saudi Arabia's specific context.</w:t>
      </w:r>
    </w:p>
    <w:bookmarkEnd w:id="22"/>
    <w:bookmarkStart w:id="23" w:name="research-objectives-questions"/>
    <w:p>
      <w:pPr>
        <w:pStyle w:val="Heading2"/>
      </w:pPr>
      <w:r>
        <w:t xml:space="preserve">3. Research Objectives &amp; Questions</w:t>
      </w:r>
    </w:p>
    <w:p>
      <w:pPr>
        <w:pStyle w:val="FirstParagraph"/>
      </w:pPr>
      <w:r>
        <w:t xml:space="preserve">The primary objective of this Thesis Proposal is to empirically map and critically analyze the evolving professional identity, responsibilities, and impact of the Architect operating within Riyadh, Saudi Arabia. Specific research questions include:</w:t>
      </w:r>
    </w:p>
    <w:p>
      <w:pPr>
        <w:numPr>
          <w:ilvl w:val="0"/>
          <w:numId w:val="1002"/>
        </w:numPr>
        <w:pStyle w:val="Compact"/>
      </w:pPr>
      <w:r>
        <w:t xml:space="preserve">How do Architects in Riyadh strategically integrate cultural heritage (Islamic principles, local history) with contemporary sustainable design practices to create place-specific urban environments?</w:t>
      </w:r>
    </w:p>
    <w:p>
      <w:pPr>
        <w:numPr>
          <w:ilvl w:val="0"/>
          <w:numId w:val="1002"/>
        </w:numPr>
        <w:pStyle w:val="Compact"/>
      </w:pPr>
      <w:r>
        <w:t xml:space="preserve">To what extent does the Architect in Saudi Arabia Riyadh act as a bridge between national Vision 2030 objectives and the tangible, human-scale realities of urban development within the city?</w:t>
      </w:r>
    </w:p>
    <w:p>
      <w:pPr>
        <w:numPr>
          <w:ilvl w:val="0"/>
          <w:numId w:val="1002"/>
        </w:numPr>
        <w:pStyle w:val="Compact"/>
      </w:pPr>
      <w:r>
        <w:t xml:space="preserve">What are the primary professional challenges (regulatory, cultural, technical) faced by Architects in Riyadh today, and how are they being overcome?</w:t>
      </w:r>
    </w:p>
    <w:p>
      <w:pPr>
        <w:numPr>
          <w:ilvl w:val="0"/>
          <w:numId w:val="1002"/>
        </w:numPr>
        <w:pStyle w:val="Compact"/>
      </w:pPr>
      <w:r>
        <w:t xml:space="preserve">How does the Architect's role differ between large-scale masterplanning projects (e.g., NEOM-like developments adjacent to Riyadh) versus neighborhood-level regeneration initiatives within existing Riyadh districts?</w:t>
      </w:r>
    </w:p>
    <w:bookmarkEnd w:id="23"/>
    <w:bookmarkStart w:id="24" w:name="methodology"/>
    <w:p>
      <w:pPr>
        <w:pStyle w:val="Heading2"/>
      </w:pPr>
      <w:r>
        <w:t xml:space="preserve">4. Methodology</w:t>
      </w:r>
    </w:p>
    <w:p>
      <w:pPr>
        <w:pStyle w:val="FirstParagraph"/>
      </w:pPr>
      <w:r>
        <w:t xml:space="preserve">This research adopts a multi-method qualitative approach, combining:</w:t>
      </w:r>
    </w:p>
    <w:p>
      <w:pPr>
        <w:numPr>
          <w:ilvl w:val="0"/>
          <w:numId w:val="1003"/>
        </w:numPr>
        <w:pStyle w:val="Compact"/>
      </w:pPr>
      <w:r>
        <w:rPr>
          <w:bCs/>
          <w:b/>
        </w:rPr>
        <w:t xml:space="preserve">Case Study Analysis:</w:t>
      </w:r>
      <w:r>
        <w:t xml:space="preserve"> </w:t>
      </w:r>
      <w:r>
        <w:t xml:space="preserve">In-depth examination of 3-4 significant projects currently underway or recently completed in Riyadh (e.g., Diriyah Gate's adaptive reuse, KAFD's urban fabric expansion, a new sustainable neighborhood like Al-Ulaya). Analysis will focus on architectural firm documentation, project reports, and stakeholder interviews.</w:t>
      </w:r>
    </w:p>
    <w:p>
      <w:pPr>
        <w:numPr>
          <w:ilvl w:val="0"/>
          <w:numId w:val="1003"/>
        </w:numPr>
        <w:pStyle w:val="Compact"/>
      </w:pPr>
      <w:r>
        <w:rPr>
          <w:bCs/>
          <w:b/>
        </w:rPr>
        <w:t xml:space="preserve">Professional Interviews:</w:t>
      </w:r>
      <w:r>
        <w:t xml:space="preserve"> </w:t>
      </w:r>
      <w:r>
        <w:t xml:space="preserve">Semi-structured interviews with 15-20 practicing Architects (including local Saudi firms and international practices operating in Riyadh), project managers, and key stakeholders from relevant government bodies (e.g., Riyadh Development Authority) to capture lived experience and strategic insights.</w:t>
      </w:r>
    </w:p>
    <w:p>
      <w:pPr>
        <w:numPr>
          <w:ilvl w:val="0"/>
          <w:numId w:val="1003"/>
        </w:numPr>
        <w:pStyle w:val="Compact"/>
      </w:pPr>
      <w:r>
        <w:rPr>
          <w:bCs/>
          <w:b/>
        </w:rPr>
        <w:t xml:space="preserve">Spatial Analysis:</w:t>
      </w:r>
      <w:r>
        <w:t xml:space="preserve"> </w:t>
      </w:r>
      <w:r>
        <w:t xml:space="preserve">GIS mapping and comparative analysis of urban design elements across case study sites to assess the tangible impact of Architectural decisions on sustainability metrics, public space quality, and cultural expression.</w:t>
      </w:r>
    </w:p>
    <w:p>
      <w:pPr>
        <w:pStyle w:val="FirstParagraph"/>
      </w:pPr>
      <w:r>
        <w:t xml:space="preserve">Data will be analyzed thematically using grounded theory principles to identify recurring patterns in the Architect's evolving role within Saudi Arabia Riyadh.</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contributions:</w:t>
      </w:r>
    </w:p>
    <w:p>
      <w:pPr>
        <w:numPr>
          <w:ilvl w:val="0"/>
          <w:numId w:val="1004"/>
        </w:numPr>
        <w:pStyle w:val="Compact"/>
      </w:pPr>
      <w:r>
        <w:rPr>
          <w:bCs/>
          <w:b/>
        </w:rPr>
        <w:t xml:space="preserve">Theoretical:</w:t>
      </w:r>
      <w:r>
        <w:t xml:space="preserve"> </w:t>
      </w:r>
      <w:r>
        <w:t xml:space="preserve">It will advance academic discourse on the role of the Architect in post-oil, culturally specific urban transformation contexts, particularly within the Gulf region and Islamic urbanism.</w:t>
      </w:r>
    </w:p>
    <w:p>
      <w:pPr>
        <w:numPr>
          <w:ilvl w:val="0"/>
          <w:numId w:val="1004"/>
        </w:numPr>
        <w:pStyle w:val="Compact"/>
      </w:pPr>
      <w:r>
        <w:rPr>
          <w:bCs/>
          <w:b/>
        </w:rPr>
        <w:t xml:space="preserve">Professional:</w:t>
      </w:r>
      <w:r>
        <w:t xml:space="preserve"> </w:t>
      </w:r>
      <w:r>
        <w:t xml:space="preserve">Provides actionable insights for Architects (both local and international) seeking to practice effectively in Saudi Arabia Riyadh, identifying key competencies and strategies for success.</w:t>
      </w:r>
    </w:p>
    <w:p>
      <w:pPr>
        <w:numPr>
          <w:ilvl w:val="0"/>
          <w:numId w:val="1004"/>
        </w:numPr>
        <w:pStyle w:val="Compact"/>
      </w:pPr>
      <w:r>
        <w:rPr>
          <w:bCs/>
          <w:b/>
        </w:rPr>
        <w:t xml:space="preserve">Policy &amp; Practice:</w:t>
      </w:r>
      <w:r>
        <w:t xml:space="preserve"> </w:t>
      </w:r>
      <w:r>
        <w:t xml:space="preserve">Offers evidence-based recommendations to government entities and developers on how to better structure projects to maximize the Architect's strategic contribution, fostering more resilient, culturally resonant, and sustainable urban outcomes across Riyadh.</w:t>
      </w:r>
    </w:p>
    <w:p>
      <w:pPr>
        <w:numPr>
          <w:ilvl w:val="0"/>
          <w:numId w:val="1004"/>
        </w:numPr>
        <w:pStyle w:val="Compact"/>
      </w:pPr>
      <w:r>
        <w:rPr>
          <w:bCs/>
          <w:b/>
        </w:rPr>
        <w:t xml:space="preserve">National Impact:</w:t>
      </w:r>
      <w:r>
        <w:t xml:space="preserve"> </w:t>
      </w:r>
      <w:r>
        <w:t xml:space="preserve">Directly supports Vision 2030 by contributing knowledge that can help optimize the urban development process, ensuring the Architect is leveraged as a core asset in building a vibrant, livable capital city for Saudi Arabia.</w:t>
      </w:r>
    </w:p>
    <w:p>
      <w:pPr>
        <w:pStyle w:val="FirstParagraph"/>
      </w:pPr>
      <w:r>
        <w:t xml:space="preserve">The research underscores that the success of Riyadh's transformation hinges not just on infrastructure scale, but on the strategic deployment and evolving capabilities of the Architect within Saudi Arabia Riyadh. This Thesis Proposal seeks to illuminate this essential professional role as fundamental to shaping a sustainable, prosperous future for the Kingdom's capital.</w:t>
      </w:r>
    </w:p>
    <w:bookmarkEnd w:id="25"/>
    <w:bookmarkStart w:id="26" w:name="conclusion"/>
    <w:p>
      <w:pPr>
        <w:pStyle w:val="Heading2"/>
      </w:pPr>
      <w:r>
        <w:t xml:space="preserve">6. Conclusion</w:t>
      </w:r>
    </w:p>
    <w:p>
      <w:pPr>
        <w:pStyle w:val="FirstParagraph"/>
      </w:pPr>
      <w:r>
        <w:t xml:space="preserve">The urban landscape of Riyadh, Saudi Arabia, is undergoing a metamorphosis of historic proportions. Within this crucible of change, the Architect is no longer an ancillary designer but a central strategic actor. This Thesis Proposal argues compellingly that understanding the evolving practice and impact of the Architect in Saudi Arabia Riyadh is not merely an academic exercise; it is essential for realizing Vision 2030's ambitious urban vision. By focusing on the lived experience, challenges, and contributions of Architects navigating this unique context, this research promises to deliver critical insights that will shape future development strategies, professional practice standards, and ultimately, the character of Riyadh as a global city rooted in its cultural identity. This Thesis Proposal is thus positioned at a critical juncture where architecture meets national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Saudi Arabia Riyadh</dc:title>
  <dc:creator/>
  <dc:language>en</dc:language>
  <cp:keywords/>
  <dcterms:created xsi:type="dcterms:W3CDTF">2026-07-14T05:19:09Z</dcterms:created>
  <dcterms:modified xsi:type="dcterms:W3CDTF">2026-07-14T05:19:09Z</dcterms:modified>
</cp:coreProperties>
</file>

<file path=docProps/custom.xml><?xml version="1.0" encoding="utf-8"?>
<Properties xmlns="http://schemas.openxmlformats.org/officeDocument/2006/custom-properties" xmlns:vt="http://schemas.openxmlformats.org/officeDocument/2006/docPropsVTypes"/>
</file>