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Switzerland</w:t>
      </w:r>
      <w:r>
        <w:t xml:space="preserve"> </w:t>
      </w:r>
      <w:r>
        <w:t xml:space="preserve">Zurich</w:t>
      </w:r>
    </w:p>
    <w:bookmarkStart w:id="27" w:name="X186085e5d57bb3eb581a0a6e80b782b7f2cb778"/>
    <w:p>
      <w:pPr>
        <w:pStyle w:val="Heading1"/>
      </w:pPr>
      <w:r>
        <w:t xml:space="preserve">Thesis Proposal: The Evolving Role of the Architect in Switzerland Zurich – Integrating Sustainability, Cultural Heritage, and Urban Innovation</w:t>
      </w:r>
    </w:p>
    <w:bookmarkStart w:id="20" w:name="X38554c51bb5a320d18d00fe387368b02c313d94"/>
    <w:p>
      <w:pPr>
        <w:pStyle w:val="Heading2"/>
      </w:pPr>
      <w:r>
        <w:t xml:space="preserve">Introduction: Contextualizing Architecture in Switzerland Zurich</w:t>
      </w:r>
    </w:p>
    <w:p>
      <w:pPr>
        <w:pStyle w:val="FirstParagraph"/>
      </w:pPr>
      <w:r>
        <w:t xml:space="preserve">The architectural landscape of Switzerland Zurich represents a unique confluence of historical preservation, cutting-edge sustainable design, and responsive urban planning. As the economic and cultural hub of Switzerland, Zurich presents an exceptional laboratory for examining how contemporary</w:t>
      </w:r>
      <w:r>
        <w:t xml:space="preserve"> </w:t>
      </w:r>
      <w:r>
        <w:rPr>
          <w:bCs/>
          <w:b/>
        </w:rPr>
        <w:t xml:space="preserve">Architect</w:t>
      </w:r>
      <w:r>
        <w:t xml:space="preserve">s navigate complex constraints while shaping future-proof cities. This Thesis Proposal investigates the multifaceted role of the modern</w:t>
      </w:r>
      <w:r>
        <w:t xml:space="preserve"> </w:t>
      </w:r>
      <w:r>
        <w:rPr>
          <w:bCs/>
          <w:b/>
        </w:rPr>
        <w:t xml:space="preserve">Architect</w:t>
      </w:r>
      <w:r>
        <w:t xml:space="preserve"> </w:t>
      </w:r>
      <w:r>
        <w:t xml:space="preserve">within Zurich's distinct urban ecosystem, where stringent environmental regulations, dense historical fabric, and globalized design discourse intersect. Switzerland Zurich offers a microcosm of European urban challenges – from climate-adaptive housing to post-industrial regeneration – demanding innovative solutions that balance heritage with innovation. The significance of this research lies in its potential to redefine professional practice standards for</w:t>
      </w:r>
      <w:r>
        <w:t xml:space="preserve"> </w:t>
      </w:r>
      <w:r>
        <w:rPr>
          <w:bCs/>
          <w:b/>
        </w:rPr>
        <w:t xml:space="preserve">Architect</w:t>
      </w:r>
      <w:r>
        <w:t xml:space="preserve">s operating in one of the world's most architecturally conscious cities, where every building must resonate with Switzerland's renowned precision and sustainability ethos.</w:t>
      </w:r>
    </w:p>
    <w:bookmarkEnd w:id="20"/>
    <w:bookmarkStart w:id="21" w:name="Xca0dbf00e1dd04c04577bcde98cdd23ec175fd6"/>
    <w:p>
      <w:pPr>
        <w:pStyle w:val="Heading2"/>
      </w:pPr>
      <w:r>
        <w:t xml:space="preserve">Problem Statement: Navigating Contradictions in Zurich’s Built Environment</w:t>
      </w:r>
    </w:p>
    <w:p>
      <w:pPr>
        <w:pStyle w:val="FirstParagraph"/>
      </w:pPr>
      <w:r>
        <w:t xml:space="preserve">Zurich faces a critical tension between preserving its meticulously maintained 19th-century urban fabric and meeting urgent 21st-century demands for densification, climate resilience, and social inclusivity. Current architectural practice often defaults to either superficial historicism or technologically ambitious but culturally detached solutions. This gap is exacerbated by Switzerland's stringent energy laws (e.g., Energy Strategy 2050) and Zurich's own 'Urban Development Plan 2030,' which create complex compliance landscapes for the</w:t>
      </w:r>
      <w:r>
        <w:t xml:space="preserve"> </w:t>
      </w:r>
      <w:r>
        <w:rPr>
          <w:bCs/>
          <w:b/>
        </w:rPr>
        <w:t xml:space="preserve">Architect</w:t>
      </w:r>
      <w:r>
        <w:t xml:space="preserve">. Crucially, there remains insufficient empirical research on how Zurich-based</w:t>
      </w:r>
      <w:r>
        <w:t xml:space="preserve"> </w:t>
      </w:r>
      <w:r>
        <w:rPr>
          <w:bCs/>
          <w:b/>
        </w:rPr>
        <w:t xml:space="preserve">Architect</w:t>
      </w:r>
      <w:r>
        <w:t xml:space="preserve">s actively negotiate these dual imperatives – preserving cultural identity while implementing radical sustainability. This Thesis Proposal addresses this void by analyzing real-world projects to identify actionable frameworks for ethical, context-sensitive architectural practice in Switzerland Zurich.</w:t>
      </w:r>
    </w:p>
    <w:bookmarkEnd w:id="21"/>
    <w:bookmarkStart w:id="22" w:name="research-questions-and-objectives"/>
    <w:p>
      <w:pPr>
        <w:pStyle w:val="Heading2"/>
      </w:pPr>
      <w:r>
        <w:t xml:space="preserve">Research Questions and Objectives</w:t>
      </w:r>
    </w:p>
    <w:p>
      <w:pPr>
        <w:numPr>
          <w:ilvl w:val="0"/>
          <w:numId w:val="1001"/>
        </w:numPr>
        <w:pStyle w:val="Compact"/>
      </w:pPr>
      <w:r>
        <w:rPr>
          <w:bCs/>
          <w:b/>
        </w:rPr>
        <w:t xml:space="preserve">How do Zurich-based Architects integrate historic preservation with climate-adaptive design in constrained urban sites?</w:t>
      </w:r>
      <w:r>
        <w:t xml:space="preserve"> </w:t>
      </w:r>
      <w:r>
        <w:t xml:space="preserve">(Examining case studies like the Zürich-West district redevelopment)</w:t>
      </w:r>
    </w:p>
    <w:p>
      <w:pPr>
        <w:numPr>
          <w:ilvl w:val="0"/>
          <w:numId w:val="1001"/>
        </w:numPr>
        <w:pStyle w:val="Compact"/>
      </w:pPr>
      <w:r>
        <w:rPr>
          <w:bCs/>
          <w:b/>
        </w:rPr>
        <w:t xml:space="preserve">To what extent does Switzerland's cultural emphasis on 'quiet luxury' influence the aesthetic and material choices of contemporary Architects in Zurich?</w:t>
      </w:r>
      <w:r>
        <w:t xml:space="preserve"> </w:t>
      </w:r>
      <w:r>
        <w:t xml:space="preserve">(Analyzing projects from practices like Herzog &amp; de Meuron or Bolliger + Partner)</w:t>
      </w:r>
    </w:p>
    <w:p>
      <w:pPr>
        <w:numPr>
          <w:ilvl w:val="0"/>
          <w:numId w:val="1001"/>
        </w:numPr>
        <w:pStyle w:val="Compact"/>
      </w:pPr>
      <w:r>
        <w:rPr>
          <w:bCs/>
          <w:b/>
        </w:rPr>
        <w:t xml:space="preserve">What institutional barriers and opportunities exist for Architects to advance social sustainability within Zurich's housing policy framework?</w:t>
      </w:r>
      <w:r>
        <w:t xml:space="preserve"> </w:t>
      </w:r>
      <w:r>
        <w:t xml:space="preserve">(Assessing the impact of zoning laws on co-housing models)</w:t>
      </w:r>
    </w:p>
    <w:p>
      <w:pPr>
        <w:pStyle w:val="FirstParagraph"/>
      </w:pPr>
      <w:r>
        <w:t xml:space="preserve">The primary objective is to develop a practical 'Cultural-Sustainability Integration Model' specifically tailored for Switzerland Zurich, moving beyond generic sustainability checklists to embed cultural sensitivity within technical compliance. This model will serve as a transferable tool for</w:t>
      </w:r>
      <w:r>
        <w:t xml:space="preserve"> </w:t>
      </w:r>
      <w:r>
        <w:rPr>
          <w:bCs/>
          <w:b/>
        </w:rPr>
        <w:t xml:space="preserve">Architect</w:t>
      </w:r>
      <w:r>
        <w:t xml:space="preserve">s operating in culturally dense European contexts.</w:t>
      </w:r>
    </w:p>
    <w:bookmarkEnd w:id="22"/>
    <w:bookmarkStart w:id="23" w:name="X73174cb7aebc2ffba8e892877be6bb7ff4ee4ca"/>
    <w:p>
      <w:pPr>
        <w:pStyle w:val="Heading2"/>
      </w:pPr>
      <w:r>
        <w:t xml:space="preserve">Methodology: A Triangulated Research Approach</w:t>
      </w:r>
    </w:p>
    <w:p>
      <w:pPr>
        <w:pStyle w:val="FirstParagraph"/>
      </w:pPr>
      <w:r>
        <w:t xml:space="preserve">This research employs a mixed-methods strategy grounded in Zurich's specific context:</w:t>
      </w:r>
    </w:p>
    <w:p>
      <w:pPr>
        <w:numPr>
          <w:ilvl w:val="0"/>
          <w:numId w:val="1002"/>
        </w:numPr>
        <w:pStyle w:val="Compact"/>
      </w:pPr>
      <w:r>
        <w:rPr>
          <w:bCs/>
          <w:b/>
        </w:rPr>
        <w:t xml:space="preserve">Critical Case Study Analysis (40%):</w:t>
      </w:r>
      <w:r>
        <w:t xml:space="preserve"> </w:t>
      </w:r>
      <w:r>
        <w:t xml:space="preserve">In-depth examination of 8 landmark projects completed post-2015 in Zurich, including the Swiss Tech Convention Center and the Messe Zürich expansion. Each case will be dissected for: cultural heritage integration tactics, material lifecycle analysis (aligned with Switzerland's Cradle-to-Cradle principles), and stakeholder engagement patterns.</w:t>
      </w:r>
    </w:p>
    <w:p>
      <w:pPr>
        <w:numPr>
          <w:ilvl w:val="0"/>
          <w:numId w:val="1002"/>
        </w:numPr>
        <w:pStyle w:val="Compact"/>
      </w:pPr>
      <w:r>
        <w:rPr>
          <w:bCs/>
          <w:b/>
        </w:rPr>
        <w:t xml:space="preserve">Professional Practice Interviews (30%):</w:t>
      </w:r>
      <w:r>
        <w:t xml:space="preserve"> </w:t>
      </w:r>
      <w:r>
        <w:t xml:space="preserve">Semi-structured interviews with 15 leading Zurich Architects across scales (from practice heads like Valerio Olgiati to emerging firms). Key focus: decision-making processes at the intersection of heritage, regulations, and client expectations. All participants will be registered members of the Swiss Architects Association (SIA) to ensure professional relevance.</w:t>
      </w:r>
    </w:p>
    <w:p>
      <w:pPr>
        <w:numPr>
          <w:ilvl w:val="0"/>
          <w:numId w:val="1002"/>
        </w:numPr>
        <w:pStyle w:val="Compact"/>
      </w:pPr>
      <w:r>
        <w:rPr>
          <w:bCs/>
          <w:b/>
        </w:rPr>
        <w:t xml:space="preserve">Stakeholder Workshops (20%):</w:t>
      </w:r>
      <w:r>
        <w:t xml:space="preserve"> </w:t>
      </w:r>
      <w:r>
        <w:t xml:space="preserve">Collaborative sessions with Zurich City Planning Department officials, cultural heritage conservators (e.g., Amt für Denkmalpflege), and residents in regeneration zones. These will test preliminary findings against real-world implementation challenges.</w:t>
      </w:r>
    </w:p>
    <w:p>
      <w:pPr>
        <w:numPr>
          <w:ilvl w:val="0"/>
          <w:numId w:val="1002"/>
        </w:numPr>
        <w:pStyle w:val="Compact"/>
      </w:pPr>
      <w:r>
        <w:rPr>
          <w:bCs/>
          <w:b/>
        </w:rPr>
        <w:t xml:space="preserve">Comparative Benchmarking (10%):</w:t>
      </w:r>
      <w:r>
        <w:t xml:space="preserve"> </w:t>
      </w:r>
      <w:r>
        <w:t xml:space="preserve">Contrast Zurich's approach with similar cities (Vienna, Copenhagen) to isolate Switzerland-specific factors influencing architectural practice.</w:t>
      </w:r>
    </w:p>
    <w:p>
      <w:pPr>
        <w:pStyle w:val="FirstParagraph"/>
      </w:pPr>
      <w:r>
        <w:t xml:space="preserve">Data collection will occur in Zurich over 12 months, leveraging the city's accessible archival resources and direct access to its architectural community. All analysis will adhere to Swiss ethical research standards (Swiss Academy of Humanities and Social Sciences guidelines).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theory and professional practice in Switzerland Zurich:</w:t>
      </w:r>
    </w:p>
    <w:p>
      <w:pPr>
        <w:numPr>
          <w:ilvl w:val="0"/>
          <w:numId w:val="1003"/>
        </w:numPr>
        <w:pStyle w:val="Compact"/>
      </w:pPr>
      <w:r>
        <w:rPr>
          <w:bCs/>
          <w:b/>
        </w:rPr>
        <w:t xml:space="preserve">Conceptual Framework:</w:t>
      </w:r>
      <w:r>
        <w:t xml:space="preserve"> </w:t>
      </w:r>
      <w:r>
        <w:t xml:space="preserve">The proposed 'Cultural-Sustainability Integration Model' will establish a new benchmark for context-sensitive architecture in heritage-rich cities, directly addressing the gap between Swiss policy ambitions and on-the-ground practice.</w:t>
      </w:r>
    </w:p>
    <w:p>
      <w:pPr>
        <w:numPr>
          <w:ilvl w:val="0"/>
          <w:numId w:val="1003"/>
        </w:numPr>
        <w:pStyle w:val="Compact"/>
      </w:pPr>
      <w:r>
        <w:rPr>
          <w:bCs/>
          <w:b/>
        </w:rPr>
        <w:t xml:space="preserve">Professional Development Tool:</w:t>
      </w:r>
      <w:r>
        <w:t xml:space="preserve"> </w:t>
      </w:r>
      <w:r>
        <w:t xml:space="preserve">A practical toolkit for</w:t>
      </w:r>
      <w:r>
        <w:t xml:space="preserve"> </w:t>
      </w:r>
      <w:r>
        <w:rPr>
          <w:bCs/>
          <w:b/>
        </w:rPr>
        <w:t xml:space="preserve">Architect</w:t>
      </w:r>
      <w:r>
        <w:t xml:space="preserve">s in Switzerland Zurich – including checklists for historic district compliance, material selection protocols aligned with Swiss environmental standards (e.g., Minergie), and stakeholder engagement templates.</w:t>
      </w:r>
    </w:p>
    <w:p>
      <w:pPr>
        <w:numPr>
          <w:ilvl w:val="0"/>
          <w:numId w:val="1003"/>
        </w:numPr>
        <w:pStyle w:val="Compact"/>
      </w:pPr>
      <w:r>
        <w:rPr>
          <w:bCs/>
          <w:b/>
        </w:rPr>
        <w:t xml:space="preserve">Policymaking Influence:</w:t>
      </w:r>
      <w:r>
        <w:t xml:space="preserve"> </w:t>
      </w:r>
      <w:r>
        <w:t xml:space="preserve">Findings will be presented to the Zurich Building Authority (Bauamt Zürich) and SIA, potentially informing future revisions of Switzerland's building codes to better support innovative heritage integration.</w:t>
      </w:r>
    </w:p>
    <w:p>
      <w:pPr>
        <w:numPr>
          <w:ilvl w:val="0"/>
          <w:numId w:val="1003"/>
        </w:numPr>
        <w:pStyle w:val="Compact"/>
      </w:pPr>
      <w:r>
        <w:rPr>
          <w:bCs/>
          <w:b/>
        </w:rPr>
        <w:t xml:space="preserve">Global Relevance:</w:t>
      </w:r>
      <w:r>
        <w:t xml:space="preserve"> </w:t>
      </w:r>
      <w:r>
        <w:t xml:space="preserve">While focused on Zurich, the model offers transferable insights for other European cities facing similar cultural-urban pressures, strengthening Switzerland's reputation as a leader in sustainable architectural innovation.</w:t>
      </w:r>
    </w:p>
    <w:bookmarkEnd w:id="24"/>
    <w:bookmarkStart w:id="25" w:name="timeline-and-feasibility"/>
    <w:p>
      <w:pPr>
        <w:pStyle w:val="Heading2"/>
      </w:pPr>
      <w:r>
        <w:t xml:space="preserve">Timeline and Feasibility</w:t>
      </w:r>
    </w:p>
    <w:p>
      <w:pPr>
        <w:pStyle w:val="FirstParagraph"/>
      </w:pPr>
      <w:r>
        <w:t xml:space="preserve">The research is designed for rigorous execution within a 16-month thesis schedule. Key milestones include:</w:t>
      </w:r>
    </w:p>
    <w:p>
      <w:pPr>
        <w:numPr>
          <w:ilvl w:val="0"/>
          <w:numId w:val="1004"/>
        </w:numPr>
        <w:pStyle w:val="Compact"/>
      </w:pPr>
      <w:r>
        <w:rPr>
          <w:bCs/>
          <w:b/>
        </w:rPr>
        <w:t xml:space="preserve">Months 1-3:</w:t>
      </w:r>
      <w:r>
        <w:t xml:space="preserve"> </w:t>
      </w:r>
      <w:r>
        <w:t xml:space="preserve">Comprehensive literature review on Swiss architectural history and sustainability policy, plus stakeholder mapping in Zurich</w:t>
      </w:r>
    </w:p>
    <w:p>
      <w:pPr>
        <w:numPr>
          <w:ilvl w:val="0"/>
          <w:numId w:val="1004"/>
        </w:numPr>
        <w:pStyle w:val="Compact"/>
      </w:pPr>
      <w:r>
        <w:rPr>
          <w:bCs/>
          <w:b/>
        </w:rPr>
        <w:t xml:space="preserve">Months 4-8:</w:t>
      </w:r>
      <w:r>
        <w:t xml:space="preserve"> </w:t>
      </w:r>
      <w:r>
        <w:t xml:space="preserve">Case study data collection and interviews with Zurich Architects</w:t>
      </w:r>
    </w:p>
    <w:p>
      <w:pPr>
        <w:numPr>
          <w:ilvl w:val="0"/>
          <w:numId w:val="1004"/>
        </w:numPr>
        <w:pStyle w:val="Compact"/>
      </w:pPr>
      <w:r>
        <w:rPr>
          <w:bCs/>
          <w:b/>
        </w:rPr>
        <w:t xml:space="preserve">Months 9-12:</w:t>
      </w:r>
      <w:r>
        <w:t xml:space="preserve"> </w:t>
      </w:r>
      <w:r>
        <w:t xml:space="preserve">Workshop development and model prototyping with city stakeholders</w:t>
      </w:r>
    </w:p>
    <w:p>
      <w:pPr>
        <w:numPr>
          <w:ilvl w:val="0"/>
          <w:numId w:val="1004"/>
        </w:numPr>
        <w:pStyle w:val="Compact"/>
      </w:pPr>
      <w:r>
        <w:rPr>
          <w:bCs/>
          <w:b/>
        </w:rPr>
        <w:t xml:space="preserve">Months 13-16:</w:t>
      </w:r>
      <w:r>
        <w:t xml:space="preserve"> </w:t>
      </w:r>
      <w:r>
        <w:t xml:space="preserve">Drafting, peer review, and final submission to ETH Zurich's Department of Architecture</w:t>
      </w:r>
    </w:p>
    <w:p>
      <w:pPr>
        <w:pStyle w:val="FirstParagraph"/>
      </w:pPr>
      <w:r>
        <w:t xml:space="preserve">Zurich's accessibility as a research site – with its centralized architectural institutions, open public archives (e.g., Zürcher Stadtbibliothek), and established academic partnerships – ensures exceptional feasibility. The researcher possesses fluency in German (required for stakeholder engagement) and prior experience in Swiss architectural projects, meeting all prerequisites for this Zurich-centric Thesis Proposal.</w:t>
      </w:r>
    </w:p>
    <w:bookmarkEnd w:id="25"/>
    <w:bookmarkStart w:id="26" w:name="X52f52a279e4603b8d357b2822ea3ccad6ed322d"/>
    <w:p>
      <w:pPr>
        <w:pStyle w:val="Heading2"/>
      </w:pPr>
      <w:r>
        <w:t xml:space="preserve">Conclusion: Architectural Leadership for Zurich’s Future</w:t>
      </w:r>
    </w:p>
    <w:p>
      <w:pPr>
        <w:pStyle w:val="FirstParagraph"/>
      </w:pPr>
      <w:r>
        <w:t xml:space="preserve">In an era where cities globally grapple with climate emergency and cultural erosion, the role of the</w:t>
      </w:r>
      <w:r>
        <w:t xml:space="preserve"> </w:t>
      </w:r>
      <w:r>
        <w:rPr>
          <w:bCs/>
          <w:b/>
        </w:rPr>
        <w:t xml:space="preserve">Architect</w:t>
      </w:r>
      <w:r>
        <w:t xml:space="preserve"> </w:t>
      </w:r>
      <w:r>
        <w:t xml:space="preserve">in Switzerland Zurich transcends mere building design – it becomes a critical act of urban citizenship. This Thesis Proposal asserts that by deeply understanding Zurich's unique confluence of heritage values, regulatory rigor, and community expectations, we can develop a new paradigm for architectural practice. The resulting framework will empower</w:t>
      </w:r>
      <w:r>
        <w:t xml:space="preserve"> </w:t>
      </w:r>
      <w:r>
        <w:rPr>
          <w:bCs/>
          <w:b/>
        </w:rPr>
        <w:t xml:space="preserve">Architect</w:t>
      </w:r>
      <w:r>
        <w:t xml:space="preserve">s not as passive regulators of codes, but as proactive shapers of resilient, culturally rooted urban futures. As Zurich prepares to host major international events like the 2025 World Economic Forum and accelerate its carbon-neutral agenda, this research offers timely insights for architects tasked with building a city that honors its past while pioneering sustainable urban living. This Thesis Proposal is not merely academic; it is a vital contribution to Switzerland's architectural identity and Zurich's legacy as a model of progressive, human-centered design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Switzerland Zurich</dc:title>
  <dc:creator/>
  <dc:language>en</dc:language>
  <cp:keywords/>
  <dcterms:created xsi:type="dcterms:W3CDTF">2026-07-22T08:38:09Z</dcterms:created>
  <dcterms:modified xsi:type="dcterms:W3CDTF">2026-07-22T08:38:09Z</dcterms:modified>
</cp:coreProperties>
</file>

<file path=docProps/custom.xml><?xml version="1.0" encoding="utf-8"?>
<Properties xmlns="http://schemas.openxmlformats.org/officeDocument/2006/custom-properties" xmlns:vt="http://schemas.openxmlformats.org/officeDocument/2006/docPropsVTypes"/>
</file>