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Turkey</w:t>
      </w:r>
      <w:r>
        <w:t xml:space="preserve"> </w:t>
      </w:r>
      <w:r>
        <w:t xml:space="preserve">Ankara</w:t>
      </w:r>
    </w:p>
    <w:bookmarkStart w:id="29" w:name="Xa42e08f622bbee53b243bc5fbc4ff07159cb0aa"/>
    <w:p>
      <w:pPr>
        <w:pStyle w:val="Heading1"/>
      </w:pPr>
      <w:r>
        <w:t xml:space="preserve">Thesis Proposal: The Architect's Role in Shaping Sustainable Urban Futures for Turkey Ankara</w:t>
      </w:r>
    </w:p>
    <w:bookmarkStart w:id="20" w:name="abstract"/>
    <w:p>
      <w:pPr>
        <w:pStyle w:val="Heading2"/>
      </w:pPr>
      <w:r>
        <w:t xml:space="preserve">Abstract</w:t>
      </w:r>
    </w:p>
    <w:p>
      <w:pPr>
        <w:pStyle w:val="FirstParagraph"/>
      </w:pPr>
      <w:r>
        <w:t xml:space="preserve">This Thesis Proposal outlines a critical investigation into the evolving responsibilities and innovative practices of the contemporary Architect within the rapidly transforming urban landscape of Ankara, Turkey. As the capital city of Turkey, Ankara presents a unique confluence of historical significance, strategic political importance, and acute contemporary urban challenges. This research posits that addressing Ankara's complex needs—ranging from seismic resilience and climate adaptation to social equity and cultural preservation—demands a reimagined role for the Architect as a holistic urban strategist. The proposed study will analyze existing architectural interventions in Ankara, identify critical gaps in sustainable practice, and propose actionable frameworks for the Architect to lead transformative, context-sensitive development. This Thesis Proposal argues that the Architect’s expertise is not merely technical but fundamentally strategic for Turkey's future urban identity.</w:t>
      </w:r>
    </w:p>
    <w:bookmarkEnd w:id="20"/>
    <w:bookmarkStart w:id="21" w:name="X7afc64cb7c1b81a5e4cf108da26a1983b94bec1"/>
    <w:p>
      <w:pPr>
        <w:pStyle w:val="Heading2"/>
      </w:pPr>
      <w:r>
        <w:t xml:space="preserve">1. Introduction: Ankara as a Crucible of Urban Evolution</w:t>
      </w:r>
    </w:p>
    <w:p>
      <w:pPr>
        <w:pStyle w:val="FirstParagraph"/>
      </w:pPr>
      <w:r>
        <w:t xml:space="preserve">Ankara, as the political and administrative heart of Turkey, has undergone profound architectural transformations since its designation as the capital in 1923. This Thesis Proposal centers on Ankara's specific urban context: a city grappling with explosive population growth, dense suburban sprawl, significant seismic vulnerability (as tragically demonstrated by the 2023 earthquakes), and the persistent challenge of integrating its Ottoman-era foundations with modernist and contemporary planning visions. The role of the Architect in Turkey Ankara is thus uniquely positioned at the intersection of national identity formation and urgent practical necessity. This research moves beyond conventional architectural criticism to examine how Architects can actively shape resilient, inclusive, and culturally resonant urban futures for this pivotal city within the broader framework of Turkey's development trajectory.</w:t>
      </w:r>
    </w:p>
    <w:bookmarkEnd w:id="21"/>
    <w:bookmarkStart w:id="22" w:name="problem-statement-and-research-gap"/>
    <w:p>
      <w:pPr>
        <w:pStyle w:val="Heading2"/>
      </w:pPr>
      <w:r>
        <w:t xml:space="preserve">2. Problem Statement and Research Gap</w:t>
      </w:r>
    </w:p>
    <w:p>
      <w:pPr>
        <w:pStyle w:val="FirstParagraph"/>
      </w:pPr>
      <w:r>
        <w:t xml:space="preserve">Despite Ankara's significance, scholarly attention to its *specific* architectural practice in addressing 21st-century challenges remains fragmented. Existing studies often focus either on Istanbul’s historic fabric or broader national policy, neglecting the nuanced realities of Ankara as a planned capital city with distinct spatial and social dynamics. A critical gap exists in understanding how the Architect can effectively navigate Ankara's complex regulatory environment, socio-economic stratification, and environmental pressures. This Thesis Proposal directly addresses this gap by focusing on the Architect’s *agency*—how their decisions, from master planning to material selection and community engagement, can catalyze sustainable outcomes specific to Ankara’s context. The failure to integrate these elements often leads to generic developments that exacerbate urban challenges rather than solve them.</w:t>
      </w:r>
    </w:p>
    <w:bookmarkEnd w:id="22"/>
    <w:bookmarkStart w:id="23" w:name="Xdb2f71dedd40734e9ea99e40e28ab63a8f39673"/>
    <w:p>
      <w:pPr>
        <w:pStyle w:val="Heading2"/>
      </w:pPr>
      <w:r>
        <w:t xml:space="preserve">3. Literature Review: Shifting Paradigms for the Architect</w:t>
      </w:r>
    </w:p>
    <w:p>
      <w:pPr>
        <w:pStyle w:val="FirstParagraph"/>
      </w:pPr>
      <w:r>
        <w:t xml:space="preserve">Contemporary architectural theory increasingly emphasizes the Architect as a socio-technical mediator (Cameron, 2018) and an ecological steward (Koolhaas, 2014). However, this perspective is rarely tested against the specific pressures of a rapidly urbanizing capital city like Ankara. Key works on Turkish urbanism (e.g., Yıldırım, 2016; Çelik, 2021) highlight historical planning failures but offer limited guidance for *current* Architect practice. This Thesis Proposal bridges this divide by synthesizing global sustainable urban frameworks (e.g., UN-Habitat’s Principles for Sustainable Cities) with empirical analysis of Ankara’s built environment. It specifically investigates how the Architect can leverage Ankara's unique position—away from coastal tourism pressures but central to national policy—to pioneer models of resilient, low-carbon urbanism applicable to other rapidly developing cities in Turkey and beyond.</w:t>
      </w:r>
    </w:p>
    <w:bookmarkEnd w:id="23"/>
    <w:bookmarkStart w:id="24" w:name="research-objectives"/>
    <w:p>
      <w:pPr>
        <w:pStyle w:val="Heading2"/>
      </w:pPr>
      <w:r>
        <w:t xml:space="preserve">4. Research Objectives</w:t>
      </w:r>
    </w:p>
    <w:p>
      <w:pPr>
        <w:numPr>
          <w:ilvl w:val="0"/>
          <w:numId w:val="1001"/>
        </w:numPr>
        <w:pStyle w:val="Compact"/>
      </w:pPr>
      <w:r>
        <w:t xml:space="preserve">To critically assess the current state of architectural practice in Ankara through a lens of sustainability (environmental, social, economic) and seismic resilience.</w:t>
      </w:r>
    </w:p>
    <w:p>
      <w:pPr>
        <w:numPr>
          <w:ilvl w:val="0"/>
          <w:numId w:val="1001"/>
        </w:numPr>
        <w:pStyle w:val="Compact"/>
      </w:pPr>
      <w:r>
        <w:t xml:space="preserve">To identify key barriers and opportunities facing the Architect within Turkey Ankara’s planning, regulatory, and socio-cultural landscape.</w:t>
      </w:r>
    </w:p>
    <w:p>
      <w:pPr>
        <w:numPr>
          <w:ilvl w:val="0"/>
          <w:numId w:val="1001"/>
        </w:numPr>
        <w:pStyle w:val="Compact"/>
      </w:pPr>
      <w:r>
        <w:t xml:space="preserve">To develop a practical framework for integrating context-specific knowledge (Ankara's climate, history, community needs) into the Architect's design process.</w:t>
      </w:r>
    </w:p>
    <w:p>
      <w:pPr>
        <w:numPr>
          <w:ilvl w:val="0"/>
          <w:numId w:val="1001"/>
        </w:numPr>
        <w:pStyle w:val="Compact"/>
      </w:pPr>
      <w:r>
        <w:t xml:space="preserve">To propose concrete case studies of successful or potential architectural interventions that exemplify the evolved role of the Architect in Ankara’s future.</w:t>
      </w:r>
    </w:p>
    <w:bookmarkEnd w:id="24"/>
    <w:bookmarkStart w:id="25" w:name="methodology"/>
    <w:p>
      <w:pPr>
        <w:pStyle w:val="Heading2"/>
      </w:pPr>
      <w:r>
        <w:t xml:space="preserve">5. Methodology</w:t>
      </w:r>
    </w:p>
    <w:p>
      <w:pPr>
        <w:pStyle w:val="FirstParagraph"/>
      </w:pPr>
      <w:r>
        <w:t xml:space="preserve">This Thesis Proposal employs a mixed-methods approach tailored to Ankara's urban complexity. Phase 1 involves a comprehensive review of selected architectural projects in Ankara (past 15 years), analyzing their sustainability metrics, community impact, and adherence to seismic codes via site audits and archival research. Phase 2 conducts semi-structured interviews with 25 key stakeholders: practicing Architects specializing in Ankara projects, urban planners from the Ankara Metropolitan Municipality, representatives of local community organizations in diverse neighborhoods (e.g., Çankaya, Altındağ), and academics in Turkish Urbanism. Phase 3 utilizes comparative analysis against international case studies of resilient capital cities (e.g., Wellington, New Zealand) to identify transferable principles adapted for Turkey Ankara's context. The data will be synthesized to refine the proposed framework for the Architect.</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 1) A nuanced understanding of the Architect’s evolving professional role within Turkey Ankara, moving beyond aesthetics to integrated urban systems thinking; 2) A context-specific toolkit for Architects operating in Ankara, addressing critical issues like seismic retrofitting of historic districts and inclusive design for socio-economically diverse populations; 3) Policy recommendations for local authorities to better support sustainable Architect practice; and 4) A model applicable to other rapidly growing cities within Turkey, demonstrating how the Architect can be central to national urban strategy. Crucially, this work positions the Architect not as a passive implementer of policy but as an essential catalyst for Ankara’s sustainable transition.</w:t>
      </w:r>
    </w:p>
    <w:bookmarkEnd w:id="26"/>
    <w:bookmarkStart w:id="27" w:name="conclusion"/>
    <w:p>
      <w:pPr>
        <w:pStyle w:val="Heading2"/>
      </w:pPr>
      <w:r>
        <w:t xml:space="preserve">7. Conclusion</w:t>
      </w:r>
    </w:p>
    <w:p>
      <w:pPr>
        <w:pStyle w:val="FirstParagraph"/>
      </w:pPr>
      <w:r>
        <w:t xml:space="preserve">Ankara’s future is being actively shaped today by decisions made in architectural studios and planning offices across Turkey. This Thesis Proposal asserts that the Architect holds unparalleled potential to steer Ankara towards a more resilient, equitable, and vibrant urban future. By grounding this research firmly within the realities of Ankara—its history, current challenges, and cultural fabric—this study moves beyond theoretical discourse to provide actionable pathways for professional practice. The success of Turkey’s urban development hinges on recognizing the Architect not just as a designer of buildings, but as a vital architect (pun intended) of sustainable cities. This Thesis Proposal is the critical first step in establishing this indispensable role for the Architect within Turkey Ankara, ensuring its future growth honors both its past and its people.</w:t>
      </w:r>
    </w:p>
    <w:bookmarkEnd w:id="27"/>
    <w:bookmarkStart w:id="28" w:name="keywords"/>
    <w:p>
      <w:pPr>
        <w:pStyle w:val="Heading2"/>
      </w:pPr>
      <w:r>
        <w:t xml:space="preserve">8. Keywords</w:t>
      </w:r>
    </w:p>
    <w:p>
      <w:pPr>
        <w:pStyle w:val="FirstParagraph"/>
      </w:pPr>
      <w:r>
        <w:t xml:space="preserve">Thesis Proposal; Architect; Turkey Ankara; Sustainable Urbanism; Seismic Resilience; Urban Planning; Turkish Architecture;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Turkey Ankara</dc:title>
  <dc:creator/>
  <cp:keywords/>
  <dcterms:created xsi:type="dcterms:W3CDTF">2025-12-08T12:05:22Z</dcterms:created>
  <dcterms:modified xsi:type="dcterms:W3CDTF">2025-12-08T12:05:22Z</dcterms:modified>
</cp:coreProperties>
</file>

<file path=docProps/custom.xml><?xml version="1.0" encoding="utf-8"?>
<Properties xmlns="http://schemas.openxmlformats.org/officeDocument/2006/custom-properties" xmlns:vt="http://schemas.openxmlformats.org/officeDocument/2006/docPropsVTypes"/>
</file>