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d92c6d9b1b3910a1851cc37c71511285146b029"/>
    <w:p>
      <w:pPr>
        <w:pStyle w:val="Heading1"/>
      </w:pPr>
      <w:r>
        <w:t xml:space="preserve">Thesis Proposal: The Evolving Role of the Architect in United Kingdom Manchester</w:t>
      </w:r>
    </w:p>
    <w:bookmarkStart w:id="20" w:name="abstract"/>
    <w:p>
      <w:pPr>
        <w:pStyle w:val="Heading2"/>
      </w:pPr>
      <w:r>
        <w:t xml:space="preserve">Abstract</w:t>
      </w:r>
    </w:p>
    <w:p>
      <w:pPr>
        <w:pStyle w:val="FirstParagraph"/>
      </w:pPr>
      <w:r>
        <w:t xml:space="preserve">This Thesis Proposal outlines a comprehensive research project examining the contemporary practice and future trajectory of the Architect within the dynamic urban landscape of Manchester, United Kingdom. Focusing on Manchester's unique post-industrial regeneration, socio-economic challenges, and climate imperatives, this study investigates how Architects navigate complex professional demands while shaping sustainable, inclusive, and culturally resonant built environments. The research directly addresses critical gaps in understanding localized architectural practice within a rapidly transforming UK city-region. By analyzing current projects, professional frameworks (including RIBA Plan of Work 2023), policy contexts (Greater Manchester Combined Authority Climate Action Plan), and stakeholder perspectives, this Thesis Proposal establishes the necessity for an evidence-based exploration of Architect-led innovation in Manchester. The findings will contribute significantly to architectural education, urban policy formulation within the United Kingdom, and the strategic development of Manchester as a global model for equitable urban renewal.</w:t>
      </w:r>
    </w:p>
    <w:bookmarkEnd w:id="20"/>
    <w:bookmarkStart w:id="21" w:name="introduction-context-and-significance"/>
    <w:p>
      <w:pPr>
        <w:pStyle w:val="Heading2"/>
      </w:pPr>
      <w:r>
        <w:t xml:space="preserve">1. Introduction: Context and Significance</w:t>
      </w:r>
    </w:p>
    <w:p>
      <w:pPr>
        <w:pStyle w:val="FirstParagraph"/>
      </w:pPr>
      <w:r>
        <w:t xml:space="preserve">Manchester stands as a pivotal case study for Architectural practice within the modern United Kingdom. Its transformation from a Victorian industrial powerhouse to a 21st-century cultural and economic hub exemplifies the profound challenges and opportunities facing cities globally, yet with distinct UK-specific nuances. The city's ongoing regeneration—evident in projects like the Northern Quarter expansion, Castlefield UNESCO site management, and the Manchester City Centre Masterplan—demands Architects who are not merely designers but strategic urban catalysts. This Thesis Proposal argues that understanding the specific professional identity, ethical dilemmas, and innovative methodologies employed by the Architect in United Kingdom Manchester is crucial for addressing pressing issues: affordable housing shortages (over 30% of households in need), climate adaptation (Manchester's 2050 net-zero target), and social cohesion. The role of the Architect extends far beyond aesthetic design; it encompasses navigating complex planning systems, engaging diverse communities, advocating for sustainable materials, and aligning with national UK frameworks like the National Planning Policy Framework (NPPF) while responding to hyper-local Manchester needs.</w:t>
      </w:r>
    </w:p>
    <w:bookmarkEnd w:id="21"/>
    <w:bookmarkStart w:id="22" w:name="literature-review-gaps-and-focus"/>
    <w:p>
      <w:pPr>
        <w:pStyle w:val="Heading2"/>
      </w:pPr>
      <w:r>
        <w:t xml:space="preserve">2. Literature Review: Gaps and Focus</w:t>
      </w:r>
    </w:p>
    <w:p>
      <w:pPr>
        <w:pStyle w:val="FirstParagraph"/>
      </w:pPr>
      <w:r>
        <w:t xml:space="preserve">Existing literature on architectural practice often focuses on global trends or isolated case studies, frequently neglecting the granular realities of specific UK city-regions like Manchester. Studies by authors such as Rowland (2018) on post-industrial cities and the Royal Institute of British Architects (RIBA) reports highlight systemic challenges—economic pressures, skill shortages, climate urgency—but lack deep contextualization within Manchester's unique socio-spatial fabric. Research into Architect-led regeneration in Manchester remains fragmented, often published in local journals without broader academic dissemination. Crucially, there is a significant gap in understanding how the Architect's professional identity evolves *in situ* within the specific policy environment of Greater Manchester Combined Authority (GMCA) and its ambitious "Greater Manchester Climate Action Plan." This Thesis Proposal directly addresses this gap by centering the Architect as both an agent and subject of transformation within United Kingdom Manchester, moving beyond generic urban theory to grounded, actionable insights.</w:t>
      </w:r>
    </w:p>
    <w:bookmarkEnd w:id="22"/>
    <w:bookmarkStart w:id="23" w:name="research-questions"/>
    <w:p>
      <w:pPr>
        <w:pStyle w:val="Heading2"/>
      </w:pPr>
      <w:r>
        <w:t xml:space="preserve">3. Research Questions</w:t>
      </w:r>
    </w:p>
    <w:p>
      <w:pPr>
        <w:pStyle w:val="FirstParagraph"/>
      </w:pPr>
      <w:r>
        <w:t xml:space="preserve">This Thesis Proposal is guided by the following key research questions:</w:t>
      </w:r>
    </w:p>
    <w:p>
      <w:pPr>
        <w:numPr>
          <w:ilvl w:val="0"/>
          <w:numId w:val="1001"/>
        </w:numPr>
        <w:pStyle w:val="Compact"/>
      </w:pPr>
      <w:r>
        <w:t xml:space="preserve">How do Architects operating within the specific socio-economic and policy context of United Kingdom Manchester navigate the tension between commercial viability, community needs, and sustainability imperatives?</w:t>
      </w:r>
    </w:p>
    <w:p>
      <w:pPr>
        <w:numPr>
          <w:ilvl w:val="0"/>
          <w:numId w:val="1001"/>
        </w:numPr>
        <w:pStyle w:val="Compact"/>
      </w:pPr>
      <w:r>
        <w:t xml:space="preserve">To what extent does current Architectural practice in Manchester effectively address systemic challenges like housing affordability and climate resilience, as defined by local policies (e.g., GMCA Climate Action Plan) and UK-wide standards (BREEAM, Passivhaus)?</w:t>
      </w:r>
    </w:p>
    <w:p>
      <w:pPr>
        <w:numPr>
          <w:ilvl w:val="0"/>
          <w:numId w:val="1001"/>
        </w:numPr>
        <w:pStyle w:val="Compact"/>
      </w:pPr>
      <w:r>
        <w:t xml:space="preserve">How do Architects perceive the evolving role of their profession in Manchester’s future? What new skills, collaborative models, or ethical frameworks are they developing to meet these demands?</w:t>
      </w:r>
    </w:p>
    <w:bookmarkEnd w:id="23"/>
    <w:bookmarkStart w:id="24" w:name="methodology"/>
    <w:p>
      <w:pPr>
        <w:pStyle w:val="Heading2"/>
      </w:pPr>
      <w:r>
        <w:t xml:space="preserve">4. Methodology</w:t>
      </w:r>
    </w:p>
    <w:p>
      <w:pPr>
        <w:pStyle w:val="FirstParagraph"/>
      </w:pPr>
      <w:r>
        <w:t xml:space="preserve">This research adopts a mixed-methods approach designed for depth and context-specific validity within United Kingdom Manchester:</w:t>
      </w:r>
    </w:p>
    <w:p>
      <w:pPr>
        <w:numPr>
          <w:ilvl w:val="0"/>
          <w:numId w:val="1002"/>
        </w:numPr>
        <w:pStyle w:val="Compact"/>
      </w:pPr>
      <w:r>
        <w:rPr>
          <w:bCs/>
          <w:b/>
        </w:rPr>
        <w:t xml:space="preserve">Case Study Analysis:</w:t>
      </w:r>
      <w:r>
        <w:t xml:space="preserve"> </w:t>
      </w:r>
      <w:r>
        <w:t xml:space="preserve">In-depth examination of 5–7 significant recent projects in Manchester (e.g., The Bridge, Spinningfields Phase 4, St. Ann's Square redevelopment), analyzing Architectural strategies through project documentation, planning applications, and sustainability reports.</w:t>
      </w:r>
    </w:p>
    <w:p>
      <w:pPr>
        <w:numPr>
          <w:ilvl w:val="0"/>
          <w:numId w:val="1002"/>
        </w:numPr>
        <w:pStyle w:val="Compact"/>
      </w:pPr>
      <w:r>
        <w:rPr>
          <w:bCs/>
          <w:b/>
        </w:rPr>
        <w:t xml:space="preserve">Semi-Structured Interviews:</w:t>
      </w:r>
      <w:r>
        <w:t xml:space="preserve"> </w:t>
      </w:r>
      <w:r>
        <w:t xml:space="preserve">Conducting 20–25 interviews with practicing Architects from diverse firms (large national practices like BDP Manchester, local studios like Dugdale &amp; Co., community-focused practices) to capture nuanced professional experiences and challenges specific to Manchester. Key stakeholders (planning officers, housing association representatives, community group leaders) will also be included.</w:t>
      </w:r>
    </w:p>
    <w:p>
      <w:pPr>
        <w:numPr>
          <w:ilvl w:val="0"/>
          <w:numId w:val="1002"/>
        </w:numPr>
        <w:pStyle w:val="Compact"/>
      </w:pPr>
      <w:r>
        <w:rPr>
          <w:bCs/>
          <w:b/>
        </w:rPr>
        <w:t xml:space="preserve">Policy and Framework Analysis:</w:t>
      </w:r>
      <w:r>
        <w:t xml:space="preserve"> </w:t>
      </w:r>
      <w:r>
        <w:t xml:space="preserve">Systematic review of Manchester-specific policies (GMCA Climate Action Plan, Greater Manchester Spatial Framework) alongside UK national frameworks (NPPF, RIBA 2030 Climate Challenge), assessing alignment with Architectural practice realities.</w:t>
      </w:r>
    </w:p>
    <w:p>
      <w:pPr>
        <w:pStyle w:val="FirstParagraph"/>
      </w:pPr>
      <w:r>
        <w:t xml:space="preserve">Data will be triangulated and analyzed thematically to identify patterns in professional practice, emerging challenges, and successful strategies relevant to the Architect's role in Manchester. The geographical focus is strictly confined to Manchester City Centre and adjacent regeneration zones within Greater Manchester.</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several significant contributions:</w:t>
      </w:r>
    </w:p>
    <w:p>
      <w:pPr>
        <w:numPr>
          <w:ilvl w:val="0"/>
          <w:numId w:val="1003"/>
        </w:numPr>
        <w:pStyle w:val="Compact"/>
      </w:pPr>
      <w:r>
        <w:rPr>
          <w:bCs/>
          <w:b/>
        </w:rPr>
        <w:t xml:space="preserve">Professional Insight:</w:t>
      </w:r>
      <w:r>
        <w:t xml:space="preserve"> </w:t>
      </w:r>
      <w:r>
        <w:t xml:space="preserve">A nuanced framework detailing the evolving competencies required of the Architect in Manchester, moving beyond traditional design skills to include community engagement facilitation, policy navigation, and climate-responsive material innovation.</w:t>
      </w:r>
    </w:p>
    <w:p>
      <w:pPr>
        <w:numPr>
          <w:ilvl w:val="0"/>
          <w:numId w:val="1003"/>
        </w:numPr>
        <w:pStyle w:val="Compact"/>
      </w:pPr>
      <w:r>
        <w:rPr>
          <w:bCs/>
          <w:b/>
        </w:rPr>
        <w:t xml:space="preserve">Policy Impact:</w:t>
      </w:r>
      <w:r>
        <w:t xml:space="preserve"> </w:t>
      </w:r>
      <w:r>
        <w:t xml:space="preserve">Evidence-based recommendations for Greater Manchester Combined Authority and UK government bodies on how architectural policy (e.g., planning incentives, professional development funding) can better support Architects in tackling local challenges like the housing crisis.</w:t>
      </w:r>
    </w:p>
    <w:p>
      <w:pPr>
        <w:numPr>
          <w:ilvl w:val="0"/>
          <w:numId w:val="1003"/>
        </w:numPr>
        <w:pStyle w:val="Compact"/>
      </w:pPr>
      <w:r>
        <w:rPr>
          <w:bCs/>
          <w:b/>
        </w:rPr>
        <w:t xml:space="preserve">Educational Value:</w:t>
      </w:r>
      <w:r>
        <w:t xml:space="preserve"> </w:t>
      </w:r>
      <w:r>
        <w:t xml:space="preserve">Direct input for Architecture schools within the United Kingdom (notably Manchester School of Architecture) to refine curricula, emphasizing place-based practice and socio-technical skills relevant to cities like Manchester.</w:t>
      </w:r>
    </w:p>
    <w:p>
      <w:pPr>
        <w:numPr>
          <w:ilvl w:val="0"/>
          <w:numId w:val="1003"/>
        </w:numPr>
        <w:pStyle w:val="Compact"/>
      </w:pPr>
      <w:r>
        <w:rPr>
          <w:bCs/>
          <w:b/>
        </w:rPr>
        <w:t xml:space="preserve">Global Relevance:</w:t>
      </w:r>
      <w:r>
        <w:t xml:space="preserve"> </w:t>
      </w:r>
      <w:r>
        <w:t xml:space="preserve">While focused on United Kingdom Manchester, the research offers a replicable model for understanding Architect-led regeneration in other post-industrial UK city-regions (e.g., Liverpool, Leeds) and comparable global contexts facing similar urban transitions.</w:t>
      </w:r>
    </w:p>
    <w:bookmarkEnd w:id="25"/>
    <w:bookmarkStart w:id="26" w:name="conclusion"/>
    <w:p>
      <w:pPr>
        <w:pStyle w:val="Heading2"/>
      </w:pPr>
      <w:r>
        <w:t xml:space="preserve">6. Conclusion</w:t>
      </w:r>
    </w:p>
    <w:p>
      <w:pPr>
        <w:pStyle w:val="FirstParagraph"/>
      </w:pPr>
      <w:r>
        <w:t xml:space="preserve">The role of the Architect in United Kingdom Manchester is not static; it is a dynamic response to the city's urgent need for sustainable, equitable, and vibrant urban futures. This Thesis Proposal positions Manchester as the critical site for understanding how architectural practice can be a powerful engine for positive social and environmental change within contemporary Britain. By rigorously investigating how Architects operate at this complex intersection of local needs, national policy, and global challenges—within the specific context of Manchester—the research promises to deliver actionable knowledge with profound implications for professional practice, urban governance, and academic understanding across the United Kingdom. This study is not merely about buildings; it is about shaping a more resilient and inclusive city through the indispensable lens of Architectural leadership.</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United Kingdom Manchester</dc:title>
  <dc:creator/>
  <dc:language>en</dc:language>
  <cp:keywords/>
  <dcterms:created xsi:type="dcterms:W3CDTF">2026-07-22T15:31:55Z</dcterms:created>
  <dcterms:modified xsi:type="dcterms:W3CDTF">2026-07-22T15:31:55Z</dcterms:modified>
</cp:coreProperties>
</file>

<file path=docProps/custom.xml><?xml version="1.0" encoding="utf-8"?>
<Properties xmlns="http://schemas.openxmlformats.org/officeDocument/2006/custom-properties" xmlns:vt="http://schemas.openxmlformats.org/officeDocument/2006/docPropsVTypes"/>
</file>