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United</w:t>
      </w:r>
      <w:r>
        <w:t xml:space="preserve"> </w:t>
      </w:r>
      <w:r>
        <w:t xml:space="preserve">States</w:t>
      </w:r>
      <w:r>
        <w:t xml:space="preserve"> </w:t>
      </w:r>
      <w:r>
        <w:t xml:space="preserve">Chicago</w:t>
      </w:r>
    </w:p>
    <w:bookmarkStart w:id="28" w:name="X563269256a484c6e43a96a0008cbaf03044e829"/>
    <w:p>
      <w:pPr>
        <w:pStyle w:val="Heading1"/>
      </w:pPr>
      <w:r>
        <w:t xml:space="preserve">Thesis Proposal: Advancing Sustainable Urban Futures Through Architectural Innovation in United States Chicago</w:t>
      </w:r>
    </w:p>
    <w:bookmarkStart w:id="20" w:name="introduction-and-research-context"/>
    <w:p>
      <w:pPr>
        <w:pStyle w:val="Heading2"/>
      </w:pPr>
      <w:r>
        <w:t xml:space="preserve">Introduction and Research Context</w:t>
      </w:r>
    </w:p>
    <w:p>
      <w:pPr>
        <w:pStyle w:val="FirstParagraph"/>
      </w:pPr>
      <w:r>
        <w:t xml:space="preserve">The architectural profession stands at a pivotal juncture as cities worldwide grapple with climate crises, social inequity, and rapid urbanization. In the United States, Chicago represents a critical laboratory for architectural innovation due to its historic significance in modern design and its ambitious sustainability goals under the Chicago Climate Action Plan. This Thesis Proposal examines how contemporary</w:t>
      </w:r>
      <w:r>
        <w:t xml:space="preserve"> </w:t>
      </w:r>
      <w:r>
        <w:rPr>
          <w:bCs/>
          <w:b/>
        </w:rPr>
        <w:t xml:space="preserve">Architect</w:t>
      </w:r>
      <w:r>
        <w:t xml:space="preserve">s can lead transformative sustainable development in United States</w:t>
      </w:r>
      <w:r>
        <w:t xml:space="preserve"> </w:t>
      </w:r>
      <w:r>
        <w:rPr>
          <w:bCs/>
          <w:b/>
        </w:rPr>
        <w:t xml:space="preserve">Chicago</w:t>
      </w:r>
      <w:r>
        <w:t xml:space="preserve">, moving beyond aesthetic considerations to address systemic urban challenges. The city's unique position as a global transportation hub, cultural crossroads, and pioneer of early skyscraper engineering provides an unparalleled context for this research. With Chicago committing to 100% renewable energy by 2050 and targeting net-zero carbon buildings by 2035, the role of the</w:t>
      </w:r>
      <w:r>
        <w:t xml:space="preserve"> </w:t>
      </w:r>
      <w:r>
        <w:rPr>
          <w:bCs/>
          <w:b/>
        </w:rPr>
        <w:t xml:space="preserve">Architect</w:t>
      </w:r>
      <w:r>
        <w:t xml:space="preserve"> </w:t>
      </w:r>
      <w:r>
        <w:t xml:space="preserve">has evolved from designer to urban systems strategist. This thesis directly responds to the urgent need for architects who can integrate ecological, social, and economic dimensions into built environments.</w:t>
      </w:r>
    </w:p>
    <w:bookmarkEnd w:id="20"/>
    <w:bookmarkStart w:id="21" w:name="problem-statement-and-research-gap"/>
    <w:p>
      <w:pPr>
        <w:pStyle w:val="Heading2"/>
      </w:pPr>
      <w:r>
        <w:t xml:space="preserve">Problem Statement and Research Gap</w:t>
      </w:r>
    </w:p>
    <w:p>
      <w:pPr>
        <w:pStyle w:val="FirstParagraph"/>
      </w:pPr>
      <w:r>
        <w:t xml:space="preserve">While extensive literature exists on Chicago's architectural history—particularly its Beaux-Arts legacy and Miesian minimalism—critical gaps persist in understanding how today's architects navigate the intersection of sustainability, affordability, and community engagement. Current urban development often prioritizes market-driven projects over equitable solutions, exacerbating housing shortages in neighborhoods like Englewood and West Garfield Park. Existing studies focus narrowly on individual building performance metrics rather than district-scale impact. This research addresses the void between theoretical sustainability frameworks and actionable strategies for</w:t>
      </w:r>
      <w:r>
        <w:t xml:space="preserve"> </w:t>
      </w:r>
      <w:r>
        <w:rPr>
          <w:bCs/>
          <w:b/>
        </w:rPr>
        <w:t xml:space="preserve">Architect</w:t>
      </w:r>
      <w:r>
        <w:t xml:space="preserve">s operating within Chicago's complex regulatory landscape (e.g., Chicago Green Building Ordinance) and socio-economic realities. Crucially, it investigates how</w:t>
      </w:r>
      <w:r>
        <w:t xml:space="preserve"> </w:t>
      </w:r>
      <w:r>
        <w:rPr>
          <w:bCs/>
          <w:b/>
        </w:rPr>
        <w:t xml:space="preserve">Architect</w:t>
      </w:r>
      <w:r>
        <w:t xml:space="preserve">s can leverage their position to influence policy beyond design briefs—shaping city-wide systems that prioritize resilience for all residents.</w:t>
      </w:r>
    </w:p>
    <w:bookmarkEnd w:id="21"/>
    <w:bookmarkStart w:id="22" w:name="research-questions"/>
    <w:p>
      <w:pPr>
        <w:pStyle w:val="Heading2"/>
      </w:pPr>
      <w:r>
        <w:t xml:space="preserve">Research Questions</w:t>
      </w:r>
    </w:p>
    <w:p>
      <w:pPr>
        <w:numPr>
          <w:ilvl w:val="0"/>
          <w:numId w:val="1001"/>
        </w:numPr>
        <w:pStyle w:val="Compact"/>
      </w:pPr>
      <w:r>
        <w:t xml:space="preserve">How do Chicago-based Architects integrate circular economy principles into urban development projects while maintaining financial viability in a competitive market?</w:t>
      </w:r>
    </w:p>
    <w:p>
      <w:pPr>
        <w:numPr>
          <w:ilvl w:val="0"/>
          <w:numId w:val="1001"/>
        </w:numPr>
        <w:pStyle w:val="Compact"/>
      </w:pPr>
      <w:r>
        <w:t xml:space="preserve">To what extent does community co-design influence the success of sustainable housing initiatives led by Architects in historically underserved Chicago neighborhoods?</w:t>
      </w:r>
    </w:p>
    <w:p>
      <w:pPr>
        <w:numPr>
          <w:ilvl w:val="0"/>
          <w:numId w:val="1001"/>
        </w:numPr>
        <w:pStyle w:val="Compact"/>
      </w:pPr>
      <w:r>
        <w:t xml:space="preserve">What institutional barriers prevent Architect-led sustainability innovations from scaling across United States Chicago's diverse municipal districts?</w:t>
      </w:r>
    </w:p>
    <w:p>
      <w:pPr>
        <w:numPr>
          <w:ilvl w:val="0"/>
          <w:numId w:val="1001"/>
        </w:numPr>
        <w:pStyle w:val="Compact"/>
      </w:pPr>
      <w:r>
        <w:t xml:space="preserve">How can Architects reframe their professional identity to become primary catalysts for equitable climate adaptation strategies in a city facing unprecedented heat island effects?</w:t>
      </w:r>
    </w:p>
    <w:bookmarkEnd w:id="22"/>
    <w:bookmarkStart w:id="23" w:name="X5d8573dd2670f4e673f86c7a62c12085516e358"/>
    <w:p>
      <w:pPr>
        <w:pStyle w:val="Heading2"/>
      </w:pPr>
      <w:r>
        <w:t xml:space="preserve">Literature Review: Synthesizing Critical Perspectives</w:t>
      </w:r>
    </w:p>
    <w:p>
      <w:pPr>
        <w:pStyle w:val="FirstParagraph"/>
      </w:pPr>
      <w:r>
        <w:t xml:space="preserve">Current scholarship reveals three dominant narratives. First, urban theorists like Jane Jacobs emphasize community-centric planning but lack actionable tools for contemporary architects. Second, sustainability research (e.g., Ewing et al., 2019) quantifies carbon reduction in Chicago buildings but ignores social equity dimensions. Third, policy analyses (Chicago Department of Planning and Development, 2023) document regulatory frameworks without examining Architect agency within them. This thesis bridges these gaps by introducing a "Systems-Integrated Design" framework—where the</w:t>
      </w:r>
      <w:r>
        <w:t xml:space="preserve"> </w:t>
      </w:r>
      <w:r>
        <w:rPr>
          <w:bCs/>
          <w:b/>
        </w:rPr>
        <w:t xml:space="preserve">Architect</w:t>
      </w:r>
      <w:r>
        <w:t xml:space="preserve"> </w:t>
      </w:r>
      <w:r>
        <w:t xml:space="preserve">operates as a mediator between policymakers, community groups, and developers. Drawing from Chicago's legacy of visionary architects (e.g., Daniel Burnham's 1909 Plan of Chicago), this research recontextualizes their role for 21st-century challenges. Crucially, it positions the Architect not as a service provider but as an urban ecologist whose work directly advances United States</w:t>
      </w:r>
      <w:r>
        <w:t xml:space="preserve"> </w:t>
      </w:r>
      <w:r>
        <w:rPr>
          <w:bCs/>
          <w:b/>
        </w:rPr>
        <w:t xml:space="preserve">Chicago</w:t>
      </w:r>
      <w:r>
        <w:t xml:space="preserve">'s climate justice objectives.</w:t>
      </w:r>
    </w:p>
    <w:bookmarkEnd w:id="23"/>
    <w:bookmarkStart w:id="24" w:name="X0744fee5d078510151544c083ac5d22396a0f0a"/>
    <w:p>
      <w:pPr>
        <w:pStyle w:val="Heading2"/>
      </w:pPr>
      <w:r>
        <w:t xml:space="preserve">Methodology: A Multi-Phase Action Research Approach</w:t>
      </w:r>
    </w:p>
    <w:p>
      <w:pPr>
        <w:pStyle w:val="FirstParagraph"/>
      </w:pPr>
      <w:r>
        <w:t xml:space="preserve">This thesis employs a mixed-methods design combining qualitative analysis with real-world prototyping. Phase 1 (6 months) involves critical discourse analysis of 30+ Chicago sustainability case studies (e.g., the 75,000-square-foot The Kinnick Building in Pilsen and the University of Illinois at Chicago’s Living Building Challenge projects), coded for equity metrics using a modified UN SDG framework. Phase 2 (4 months) conducts semi-structured interviews with 15 practicing</w:t>
      </w:r>
      <w:r>
        <w:t xml:space="preserve"> </w:t>
      </w:r>
      <w:r>
        <w:rPr>
          <w:bCs/>
          <w:b/>
        </w:rPr>
        <w:t xml:space="preserve">Architect</w:t>
      </w:r>
      <w:r>
        <w:t xml:space="preserve">s from firms like Studio Gang, Perkins+Will, and community-focused studios (e.g., Architecture for Humanity Chicago). Participants will be selected across practice scales to capture diverse perspectives on regulatory navigation and community engagement. Phase 3 (8 months) develops a pilot "Equity Integration Toolkit" through co-design workshops with residents of Englewood and Albany Park—testing how Architect-led participatory methods can translate into tangible project outcomes. Data triangulation will cross-reference policy documents, field observations, and workshop outputs to validate findings.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a comprehensive framework for Architect-led sustainable urban development that explicitly ties project metrics (energy use, cost per sq. ft.) to community health outcomes (e.g., reduced heat-related hospitalizations in low-income neighborhoods). Second, the "Equity Integration Toolkit" will provide practical methods for</w:t>
      </w:r>
      <w:r>
        <w:t xml:space="preserve"> </w:t>
      </w:r>
      <w:r>
        <w:rPr>
          <w:bCs/>
          <w:b/>
        </w:rPr>
        <w:t xml:space="preserve">Architect</w:t>
      </w:r>
      <w:r>
        <w:t xml:space="preserve">s to implement just design processes—addressing gaps identified in current Chicago municipal guidelines. Third, evidence demonstrating how Architect-led projects can reduce city-wide climate adaptation costs by 15-20% through proactive neighborhood-scale interventions (e.g., green corridors replacing asphalt in South Shore). For United States</w:t>
      </w:r>
      <w:r>
        <w:t xml:space="preserve"> </w:t>
      </w:r>
      <w:r>
        <w:rPr>
          <w:bCs/>
          <w:b/>
        </w:rPr>
        <w:t xml:space="preserve">Chicago</w:t>
      </w:r>
      <w:r>
        <w:t xml:space="preserve">, this directly supports the Climate Action Plan's community resilience pillar. For the architectural profession nationally, it establishes Chicago as a model for how Architects can evolve from building designers to urban system innovators—a paradigm shift essential for cities confronting climate emergencies.</w:t>
      </w:r>
    </w:p>
    <w:bookmarkEnd w:id="25"/>
    <w:bookmarkStart w:id="26" w:name="timeline-and-implementation-strategy"/>
    <w:p>
      <w:pPr>
        <w:pStyle w:val="Heading2"/>
      </w:pPr>
      <w:r>
        <w:t xml:space="preserve">Timeline and Implementation Strategy</w:t>
      </w:r>
    </w:p>
    <w:p>
      <w:pPr>
        <w:pStyle w:val="FirstParagraph"/>
      </w:pPr>
      <w:r>
        <w:t xml:space="preserve">The 18-month research plan begins with literature synthesis (Months 1-3), followed by case study analysis (Months 4-6). Fieldwork intensifies in Months 7-10 through interviews and community workshops, culminating in toolkit development. The final phase (Months 11-18) involves iterative testing of the framework with Chicago-based firms and submission of policy briefs to the City’s Office of Sustainability. Crucially, all findings will be publicly accessible via a Chicago-specific Architectural Innovation Hub—a digital platform co-created with practitioners to ensure real-world utility. This ensures the</w:t>
      </w:r>
      <w:r>
        <w:t xml:space="preserve"> </w:t>
      </w:r>
      <w:r>
        <w:rPr>
          <w:bCs/>
          <w:b/>
        </w:rPr>
        <w:t xml:space="preserve">Thesis Proposal</w:t>
      </w:r>
      <w:r>
        <w:t xml:space="preserve"> </w:t>
      </w:r>
      <w:r>
        <w:t xml:space="preserve">transcends academic exercise to become an operational resource for United States</w:t>
      </w:r>
      <w:r>
        <w:t xml:space="preserve"> </w:t>
      </w:r>
      <w:r>
        <w:rPr>
          <w:bCs/>
          <w:b/>
        </w:rPr>
        <w:t xml:space="preserve">Chicago</w:t>
      </w:r>
      <w:r>
        <w:t xml:space="preserve">'s built environment ecosystem.</w:t>
      </w:r>
    </w:p>
    <w:bookmarkEnd w:id="26"/>
    <w:bookmarkStart w:id="27" w:name="X50e61e97c7d72542ea8fb79b894bc78ca2eea91"/>
    <w:p>
      <w:pPr>
        <w:pStyle w:val="Heading2"/>
      </w:pPr>
      <w:r>
        <w:t xml:space="preserve">Conclusion: The Architect as Urban Catalyst in United States Chicago</w:t>
      </w:r>
    </w:p>
    <w:p>
      <w:pPr>
        <w:pStyle w:val="FirstParagraph"/>
      </w:pPr>
      <w:r>
        <w:t xml:space="preserve">This Thesis Proposal argues that the future of sustainable cities hinges on redefining the Architect's role within urban systems. In United States Chicago—a city where architecture has always been synonymous with progress—the next generation of Architects must master not just form and function, but equity and ecological intelligence. By centering community voices, integrating climate adaptation into daily practice, and advocating for policy reform,</w:t>
      </w:r>
      <w:r>
        <w:t xml:space="preserve"> </w:t>
      </w:r>
      <w:r>
        <w:rPr>
          <w:bCs/>
          <w:b/>
        </w:rPr>
        <w:t xml:space="preserve">Architect</w:t>
      </w:r>
      <w:r>
        <w:t xml:space="preserve">s can transform Chicago from a symbol of industrial-era urbanism to a global exemplar of regenerative design. This research doesn’t merely describe the Architect’s potential; it constructs actionable pathways for realizing it within the specific context of United States Chicago. The success of this thesis will be measured not by academic citations alone, but by how many Architects in Chicago adopt these strategies to build neighborhoods where sustainability and social justice are inseparable—a legacy worthy of this great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Architect's Role in Sustainable Urban Transformation of United States Chicago</dc:title>
  <dc:creator/>
  <dc:language>en</dc:language>
  <cp:keywords/>
  <dcterms:created xsi:type="dcterms:W3CDTF">2025-12-10T17:26:07Z</dcterms:created>
  <dcterms:modified xsi:type="dcterms:W3CDTF">2025-12-10T17:26:07Z</dcterms:modified>
</cp:coreProperties>
</file>

<file path=docProps/custom.xml><?xml version="1.0" encoding="utf-8"?>
<Properties xmlns="http://schemas.openxmlformats.org/officeDocument/2006/custom-properties" xmlns:vt="http://schemas.openxmlformats.org/officeDocument/2006/docPropsVTypes"/>
</file>