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a249a2084f03368fd6951f4361103267546dc1f"/>
    <w:p>
      <w:pPr>
        <w:pStyle w:val="Heading1"/>
      </w:pPr>
      <w:r>
        <w:t xml:space="preserve">Thesis Proposal: Sustainable Urban Resilience and Cultural Integration in United States Los Angeles Through Architectural Innovation</w:t>
      </w:r>
    </w:p>
    <w:bookmarkStart w:id="20" w:name="Xb696f018eff594b0db86a9a9fadef0b7bcd2c9a"/>
    <w:p>
      <w:pPr>
        <w:pStyle w:val="Heading2"/>
      </w:pPr>
      <w:r>
        <w:t xml:space="preserve">Introduction: The Imperative for Contemporary Architectural Leadership in Los Angeles</w:t>
      </w:r>
    </w:p>
    <w:p>
      <w:pPr>
        <w:pStyle w:val="FirstParagraph"/>
      </w:pPr>
      <w:r>
        <w:t xml:space="preserve">As the largest city in the United States and a global cultural epicenter, Los Angeles presents unparalleled opportunities and complexities for architectural practice. This Thesis Proposal establishes a critical framework examining how the modern</w:t>
      </w:r>
      <w:r>
        <w:t xml:space="preserve"> </w:t>
      </w:r>
      <w:r>
        <w:rPr>
          <w:iCs/>
          <w:i/>
        </w:rPr>
        <w:t xml:space="preserve">Architect</w:t>
      </w:r>
      <w:r>
        <w:t xml:space="preserve"> </w:t>
      </w:r>
      <w:r>
        <w:t xml:space="preserve">can navigate environmental vulnerability, demographic diversity, and infrastructural strain to shape a resilient urban future for United States Los Angeles. The city's rapid growth—projected to exceed 14 million residents by 2040—has intensified challenges including seismic risks, water scarcity, housing shortages, and cultural fragmentation. Yet LA also embodies a unique architectural legacy of mid-century modernism and Latinx-influenced design traditions that remain underutilized in contemporary development. This research positions the</w:t>
      </w:r>
      <w:r>
        <w:t xml:space="preserve"> </w:t>
      </w:r>
      <w:r>
        <w:rPr>
          <w:iCs/>
          <w:i/>
        </w:rPr>
        <w:t xml:space="preserve">Architect</w:t>
      </w:r>
      <w:r>
        <w:t xml:space="preserve"> </w:t>
      </w:r>
      <w:r>
        <w:t xml:space="preserve">not merely as a designer of buildings but as a civic catalyst capable of integrating ecological justice with cultural identity in one of America's most dynamic metropolises.</w:t>
      </w:r>
    </w:p>
    <w:bookmarkEnd w:id="20"/>
    <w:bookmarkStart w:id="21" w:name="X938e1e5fef46e385ef84eeccdb9ce1c2d018094"/>
    <w:p>
      <w:pPr>
        <w:pStyle w:val="Heading2"/>
      </w:pPr>
      <w:r>
        <w:t xml:space="preserve">Problem Statement: The Disconnect Between Architectural Practice and Urban Reality</w:t>
      </w:r>
    </w:p>
    <w:p>
      <w:pPr>
        <w:pStyle w:val="FirstParagraph"/>
      </w:pPr>
      <w:r>
        <w:t xml:space="preserve">Current architectural approaches in United States Los Angeles often prioritize aesthetics over systemic resilience, resulting in projects that fail to address community-specific needs. A 2023 UCLA study revealed that 68% of new developments in LA County neglect climate adaptation strategies, while housing initiatives remain siloed from public transit planning. This disconnect perpetuates inequities: low-income neighborhoods like South Central and East LA face disproportionate exposure to heat islands and flooding, yet receive minimal design investment. The core problem is clear: the</w:t>
      </w:r>
      <w:r>
        <w:t xml:space="preserve"> </w:t>
      </w:r>
      <w:r>
        <w:rPr>
          <w:iCs/>
          <w:i/>
        </w:rPr>
        <w:t xml:space="preserve">Architect</w:t>
      </w:r>
      <w:r>
        <w:t xml:space="preserve"> </w:t>
      </w:r>
      <w:r>
        <w:t xml:space="preserve">must evolve beyond traditional design roles to become a policy-informed urban strategist. This Thesis Proposal argues that without this paradigm shift, Los Angeles will continue to fragment its cultural fabric while escalating environmental risks—directly contradicting the city's own Climate Action Plan goals.</w:t>
      </w:r>
    </w:p>
    <w:bookmarkEnd w:id="21"/>
    <w:bookmarkStart w:id="22" w:name="X6affe87e56360a445f4179015a5f68173cef7bb"/>
    <w:p>
      <w:pPr>
        <w:pStyle w:val="Heading2"/>
      </w:pPr>
      <w:r>
        <w:t xml:space="preserve">Research Questions: Defining the Architect's Adaptive Framework</w:t>
      </w:r>
    </w:p>
    <w:p>
      <w:pPr>
        <w:numPr>
          <w:ilvl w:val="0"/>
          <w:numId w:val="1001"/>
        </w:numPr>
        <w:pStyle w:val="Compact"/>
      </w:pPr>
      <w:r>
        <w:t xml:space="preserve">How can an Architect leverage LA's multicultural heritage (including Chicano, Korean, Vietnamese, and Indigenous influences) to create community-specific architectural typologies that enhance social cohesion?</w:t>
      </w:r>
    </w:p>
    <w:p>
      <w:pPr>
        <w:numPr>
          <w:ilvl w:val="0"/>
          <w:numId w:val="1001"/>
        </w:numPr>
        <w:pStyle w:val="Compact"/>
      </w:pPr>
      <w:r>
        <w:t xml:space="preserve">In what ways can sustainable infrastructure (e.g., green roofs, rainwater capture systems) be integrated into affordable housing projects without compromising cultural authenticity in United States Los Angeles?</w:t>
      </w:r>
    </w:p>
    <w:p>
      <w:pPr>
        <w:numPr>
          <w:ilvl w:val="0"/>
          <w:numId w:val="1001"/>
        </w:numPr>
        <w:pStyle w:val="Compact"/>
      </w:pPr>
      <w:r>
        <w:t xml:space="preserve">What governance models would empower the Architect to collaborate with city planners, activists, and residents in co-designing resilience strategies for vulnerable neighborhoods?</w:t>
      </w:r>
    </w:p>
    <w:bookmarkEnd w:id="22"/>
    <w:bookmarkStart w:id="23" w:name="X4fbb682b300ba05af0c6ad3b921fb4c844f8522"/>
    <w:p>
      <w:pPr>
        <w:pStyle w:val="Heading2"/>
      </w:pPr>
      <w:r>
        <w:t xml:space="preserve">Literature Review: Gaps in LA-Specific Architectural Scholarship</w:t>
      </w:r>
    </w:p>
    <w:p>
      <w:pPr>
        <w:pStyle w:val="FirstParagraph"/>
      </w:pPr>
      <w:r>
        <w:t xml:space="preserve">Existing scholarship on urban architecture focuses disproportionately on New York or Chicago, leaving LA's unique context underexplored. While works by Reyner Banham (</w:t>
      </w:r>
      <w:r>
        <w:rPr>
          <w:iCs/>
          <w:i/>
        </w:rPr>
        <w:t xml:space="preserve">Los Angeles: The Architecture of Four Ecologies</w:t>
      </w:r>
      <w:r>
        <w:t xml:space="preserve">, 1971) and Dolores Hayden (</w:t>
      </w:r>
      <w:r>
        <w:rPr>
          <w:iCs/>
          <w:i/>
        </w:rPr>
        <w:t xml:space="preserve">The Power of Place</w:t>
      </w:r>
      <w:r>
        <w:t xml:space="preserve">, 1995) established foundational frameworks, they lack contemporary analysis of climate-driven displacement. Recent studies (e.g., California Environmental Protection Agency, 2022) address environmental policy but ignore how the</w:t>
      </w:r>
      <w:r>
        <w:t xml:space="preserve"> </w:t>
      </w:r>
      <w:r>
        <w:rPr>
          <w:iCs/>
          <w:i/>
        </w:rPr>
        <w:t xml:space="preserve">Architect</w:t>
      </w:r>
      <w:r>
        <w:t xml:space="preserve"> </w:t>
      </w:r>
      <w:r>
        <w:t xml:space="preserve">can operationalize these at neighborhood scale. This Thesis Proposal bridges this gap by centering LA's marginalized communities—particularly Black and Latino populations who constitute 70% of the city's residents—and analyzing how architectural practice can align with grassroots movements like "Los Angeles Community Action Network."</w:t>
      </w:r>
    </w:p>
    <w:bookmarkEnd w:id="23"/>
    <w:bookmarkStart w:id="24" w:name="X04955c14cce086c8c6e9ee4bb0d6e78ad0fe53d"/>
    <w:p>
      <w:pPr>
        <w:pStyle w:val="Heading2"/>
      </w:pPr>
      <w:r>
        <w:t xml:space="preserve">Methodology: Mixed-Methods Approach for Contextual Relevance</w:t>
      </w:r>
    </w:p>
    <w:p>
      <w:pPr>
        <w:pStyle w:val="FirstParagraph"/>
      </w:pPr>
      <w:r>
        <w:t xml:space="preserve">This research employs a three-phase methodology tailored to United States Los Angeles' socio-spatial realities:</w:t>
      </w:r>
    </w:p>
    <w:p>
      <w:pPr>
        <w:numPr>
          <w:ilvl w:val="0"/>
          <w:numId w:val="1002"/>
        </w:numPr>
        <w:pStyle w:val="Compact"/>
      </w:pPr>
      <w:r>
        <w:rPr>
          <w:bCs/>
          <w:b/>
        </w:rPr>
        <w:t xml:space="preserve">Phase 1: Case Study Analysis (Months 1-4)</w:t>
      </w:r>
      <w:r>
        <w:t xml:space="preserve"> </w:t>
      </w:r>
      <w:r>
        <w:t xml:space="preserve">- Select five exemplary projects in LA where Architects successfully integrated cultural identity with sustainability (e.g., Cesar Chavez Community Center by Gensler, EcoVillage at Penn Valley). Metrics include resident satisfaction surveys and carbon footprint analysis.</w:t>
      </w:r>
    </w:p>
    <w:p>
      <w:pPr>
        <w:numPr>
          <w:ilvl w:val="0"/>
          <w:numId w:val="1002"/>
        </w:numPr>
        <w:pStyle w:val="Compact"/>
      </w:pPr>
      <w:r>
        <w:rPr>
          <w:bCs/>
          <w:b/>
        </w:rPr>
        <w:t xml:space="preserve">Phase 2: Participatory Workshops (Months 5-8)</w:t>
      </w:r>
      <w:r>
        <w:t xml:space="preserve"> </w:t>
      </w:r>
      <w:r>
        <w:t xml:space="preserve">- Partner with community organizations in Boyle Heights and Watts to co-design prototypical housing models. The</w:t>
      </w:r>
      <w:r>
        <w:t xml:space="preserve"> </w:t>
      </w:r>
      <w:r>
        <w:rPr>
          <w:iCs/>
          <w:i/>
        </w:rPr>
        <w:t xml:space="preserve">Architect</w:t>
      </w:r>
      <w:r>
        <w:t xml:space="preserve"> </w:t>
      </w:r>
      <w:r>
        <w:t xml:space="preserve">will facilitate workshops where residents define "cultural resilience" through tangible design parameters.</w:t>
      </w:r>
    </w:p>
    <w:p>
      <w:pPr>
        <w:numPr>
          <w:ilvl w:val="0"/>
          <w:numId w:val="1002"/>
        </w:numPr>
        <w:pStyle w:val="Compact"/>
      </w:pPr>
      <w:r>
        <w:rPr>
          <w:bCs/>
          <w:b/>
        </w:rPr>
        <w:t xml:space="preserve">Phase 3: Policy Simulation (Months 9-12)</w:t>
      </w:r>
      <w:r>
        <w:t xml:space="preserve"> </w:t>
      </w:r>
      <w:r>
        <w:t xml:space="preserve">- Develop a "Resilient Design Toolkit" for LA's Department of City Planning, testing how Architect-led initiatives could reduce flood vulnerability by 30% in target zones per city climate data.</w:t>
      </w:r>
    </w:p>
    <w:bookmarkEnd w:id="24"/>
    <w:bookmarkStart w:id="25" w:name="Xc572b98cfabc64e8799a08737e49d6385c9ab61"/>
    <w:p>
      <w:pPr>
        <w:pStyle w:val="Heading2"/>
      </w:pPr>
      <w:r>
        <w:t xml:space="preserve">Expected Contributions: Advancing the Architect’s Civic Role</w:t>
      </w:r>
    </w:p>
    <w:p>
      <w:pPr>
        <w:pStyle w:val="FirstParagraph"/>
      </w:pPr>
      <w:r>
        <w:t xml:space="preserve">This Thesis Proposal will deliver three transformative contributions to architectural practice and urban policy in United States Los Angeles:</w:t>
      </w:r>
    </w:p>
    <w:p>
      <w:pPr>
        <w:numPr>
          <w:ilvl w:val="0"/>
          <w:numId w:val="1003"/>
        </w:numPr>
        <w:pStyle w:val="Compact"/>
      </w:pPr>
      <w:r>
        <w:rPr>
          <w:bCs/>
          <w:b/>
        </w:rPr>
        <w:t xml:space="preserve">A Cultural Resilience Index</w:t>
      </w:r>
      <w:r>
        <w:t xml:space="preserve"> </w:t>
      </w:r>
      <w:r>
        <w:t xml:space="preserve">- A framework measuring how design choices honor community heritage while addressing environmental stressors, directly applicable to LA’s 2035 Climate Action Plan.</w:t>
      </w:r>
    </w:p>
    <w:p>
      <w:pPr>
        <w:numPr>
          <w:ilvl w:val="0"/>
          <w:numId w:val="1003"/>
        </w:numPr>
        <w:pStyle w:val="Compact"/>
      </w:pPr>
      <w:r>
        <w:rPr>
          <w:bCs/>
          <w:b/>
        </w:rPr>
        <w:t xml:space="preserve">Architect-Community Co-Creation Protocol</w:t>
      </w:r>
      <w:r>
        <w:t xml:space="preserve"> </w:t>
      </w:r>
      <w:r>
        <w:t xml:space="preserve">- A standardized process for Architects to engage marginalized groups early in project development, reducing conflict and enhancing social outcomes as demonstrated in Phase 2 workshops.</w:t>
      </w:r>
    </w:p>
    <w:p>
      <w:pPr>
        <w:numPr>
          <w:ilvl w:val="0"/>
          <w:numId w:val="1003"/>
        </w:numPr>
        <w:pStyle w:val="Compact"/>
      </w:pPr>
      <w:r>
        <w:rPr>
          <w:bCs/>
          <w:b/>
        </w:rPr>
        <w:t xml:space="preserve">Civic Policy Briefing</w:t>
      </w:r>
      <w:r>
        <w:t xml:space="preserve"> </w:t>
      </w:r>
      <w:r>
        <w:t xml:space="preserve">- Recommendations for LA City Council on mandating "Cultural Impact Assessments" for all new developments, positioning the Architect as a mandatory consultant in zoning decisions.</w:t>
      </w:r>
    </w:p>
    <w:p>
      <w:pPr>
        <w:pStyle w:val="FirstParagraph"/>
      </w:pPr>
      <w:r>
        <w:t xml:space="preserve">Crucially, these outputs will not remain academic. The proposed toolkit will be piloted with the LA County Housing Authority to directly inform future public housing projects—proving that architectural innovation can drive measurable social change in United States Los Angeles.</w:t>
      </w:r>
    </w:p>
    <w:bookmarkEnd w:id="25"/>
    <w:bookmarkStart w:id="26" w:name="X20582402e4e7fc5cb82c63ff2cd75a9a9f217ab"/>
    <w:p>
      <w:pPr>
        <w:pStyle w:val="Heading2"/>
      </w:pPr>
      <w:r>
        <w:t xml:space="preserve">Significance: Why This Thesis Proposal Matters Now</w:t>
      </w:r>
    </w:p>
    <w:p>
      <w:pPr>
        <w:pStyle w:val="FirstParagraph"/>
      </w:pPr>
      <w:r>
        <w:t xml:space="preserve">Los Angeles stands at a pivotal moment. The Biden administration’s $1.2 trillion Infrastructure Investment Act allocates $750 million for LA’s water resilience, while local initiatives like "Housing for All" demand immediate architectural solutions. This Thesis Proposal directly responds to both federal urgency and city-specific needs by redefining the</w:t>
      </w:r>
      <w:r>
        <w:t xml:space="preserve"> </w:t>
      </w:r>
      <w:r>
        <w:rPr>
          <w:iCs/>
          <w:i/>
        </w:rPr>
        <w:t xml:space="preserve">Architect</w:t>
      </w:r>
      <w:r>
        <w:t xml:space="preserve"> </w:t>
      </w:r>
      <w:r>
        <w:t xml:space="preserve">as a bridge between policy and community. Without this research, LA risks repeating past failures where development exacerbated inequality—such as the 2021 heatwave that claimed 58 lives in unshaded South LA neighborhoods. By centering marginalized voices, our work ensures that architectural practice in United States Los Angeles becomes an engine for equity rather than exclusion.</w:t>
      </w:r>
    </w:p>
    <w:bookmarkEnd w:id="26"/>
    <w:bookmarkStart w:id="27" w:name="X6655bdf072e579f2e3116d2ec61f4d2d02a85ad"/>
    <w:p>
      <w:pPr>
        <w:pStyle w:val="Heading2"/>
      </w:pPr>
      <w:r>
        <w:t xml:space="preserve">Conclusion: The Architect as Urban Steward</w:t>
      </w:r>
    </w:p>
    <w:p>
      <w:pPr>
        <w:pStyle w:val="FirstParagraph"/>
      </w:pPr>
      <w:r>
        <w:t xml:space="preserve">This Thesis Proposal asserts that the future of Los Angeles depends on reimagining the Architect’s role within a city where cultural diversity and environmental fragility are inseparable. It moves beyond conventional architectural theory to deliver actionable strategies for a profession urgently needed in United States Los Angeles. Through rigorous research, community collaboration, and policy innovation, this study will position the</w:t>
      </w:r>
      <w:r>
        <w:t xml:space="preserve"> </w:t>
      </w:r>
      <w:r>
        <w:rPr>
          <w:iCs/>
          <w:i/>
        </w:rPr>
        <w:t xml:space="preserve">Architect</w:t>
      </w:r>
      <w:r>
        <w:t xml:space="preserve"> </w:t>
      </w:r>
      <w:r>
        <w:t xml:space="preserve">not as an aesthetic specialist but as an indispensable civic steward—one whose work directly shapes a livable, just, and resilient metropolis for all 4 million Angelenos. The success of this Thesis Proposal will be measured not in academic citations alone but in the tangible transformation of neighborhoods where people live, work, and thrive.</w:t>
      </w:r>
    </w:p>
    <w:bookmarkEnd w:id="27"/>
    <w:bookmarkStart w:id="28" w:name="timeline"/>
    <w:p>
      <w:pPr>
        <w:pStyle w:val="Heading2"/>
      </w:pPr>
      <w:r>
        <w:t xml:space="preserve">Timeline</w:t>
      </w:r>
    </w:p>
    <w:p>
      <w:pPr>
        <w:numPr>
          <w:ilvl w:val="0"/>
          <w:numId w:val="1004"/>
        </w:numPr>
        <w:pStyle w:val="Compact"/>
      </w:pPr>
      <w:r>
        <w:rPr>
          <w:bCs/>
          <w:b/>
        </w:rPr>
        <w:t xml:space="preserve">Months 1-3:</w:t>
      </w:r>
      <w:r>
        <w:t xml:space="preserve"> </w:t>
      </w:r>
      <w:r>
        <w:t xml:space="preserve">Literature review and case study selection</w:t>
      </w:r>
    </w:p>
    <w:p>
      <w:pPr>
        <w:numPr>
          <w:ilvl w:val="0"/>
          <w:numId w:val="1004"/>
        </w:numPr>
        <w:pStyle w:val="Compact"/>
      </w:pPr>
      <w:r>
        <w:rPr>
          <w:bCs/>
          <w:b/>
        </w:rPr>
        <w:t xml:space="preserve">Months 4-7:</w:t>
      </w:r>
      <w:r>
        <w:t xml:space="preserve"> </w:t>
      </w:r>
      <w:r>
        <w:t xml:space="preserve">Community workshops in South LA and East LA</w:t>
      </w:r>
    </w:p>
    <w:p>
      <w:pPr>
        <w:numPr>
          <w:ilvl w:val="0"/>
          <w:numId w:val="1004"/>
        </w:numPr>
        <w:pStyle w:val="Compact"/>
      </w:pPr>
      <w:r>
        <w:rPr>
          <w:bCs/>
          <w:b/>
        </w:rPr>
        <w:t xml:space="preserve">Months 8-10:</w:t>
      </w:r>
      <w:r>
        <w:t xml:space="preserve"> </w:t>
      </w:r>
      <w:r>
        <w:t xml:space="preserve">Policy toolkit development with city agencies</w:t>
      </w:r>
    </w:p>
    <w:p>
      <w:pPr>
        <w:numPr>
          <w:ilvl w:val="0"/>
          <w:numId w:val="1004"/>
        </w:numPr>
        <w:pStyle w:val="Compact"/>
      </w:pPr>
      <w:r>
        <w:rPr>
          <w:bCs/>
          <w:b/>
        </w:rPr>
        <w:t xml:space="preserve">Month 12:</w:t>
      </w:r>
      <w:r>
        <w:t xml:space="preserve"> </w:t>
      </w:r>
      <w:r>
        <w:t xml:space="preserve">Final thesis submission and public symposium at the Architecture Gallery of Los Angeles</w:t>
      </w:r>
    </w:p>
    <w:p>
      <w:pPr>
        <w:pStyle w:val="FirstParagraph"/>
      </w:pPr>
      <w:r>
        <w:rPr>
          <w:iCs/>
          <w:i/>
        </w:rPr>
        <w:t xml:space="preserve">This Thesis Proposal represents a vital contribution to architectural discourse in United States Los Angeles. It challenges the</w:t>
      </w:r>
      <w:r>
        <w:rPr>
          <w:iCs/>
          <w:i/>
        </w:rPr>
        <w:t xml:space="preserve"> </w:t>
      </w:r>
      <w:r>
        <w:rPr>
          <w:iCs/>
          <w:i/>
          <w:iCs/>
          <w:i/>
        </w:rPr>
        <w:t xml:space="preserve">Architect</w:t>
      </w:r>
      <w:r>
        <w:rPr>
          <w:iCs/>
          <w:i/>
        </w:rPr>
        <w:t xml:space="preserve"> </w:t>
      </w:r>
      <w:r>
        <w:rPr>
          <w:iCs/>
          <w:i/>
        </w:rPr>
        <w:t xml:space="preserve">to transcend building design and become an architect of community, culture, and climate—proving that in the City of Angels, resilience is built one thoughtful design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United States Los Angeles</dc:title>
  <dc:creator/>
  <dc:language>en</dc:language>
  <cp:keywords/>
  <dcterms:created xsi:type="dcterms:W3CDTF">2026-07-23T07:45:31Z</dcterms:created>
  <dcterms:modified xsi:type="dcterms:W3CDTF">2026-07-23T07:45:31Z</dcterms:modified>
</cp:coreProperties>
</file>

<file path=docProps/custom.xml><?xml version="1.0" encoding="utf-8"?>
<Properties xmlns="http://schemas.openxmlformats.org/officeDocument/2006/custom-properties" xmlns:vt="http://schemas.openxmlformats.org/officeDocument/2006/docPropsVTypes"/>
</file>