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Equitable</w:t>
      </w:r>
      <w:r>
        <w:t xml:space="preserve"> </w:t>
      </w:r>
      <w:r>
        <w:t xml:space="preserve">Urban</w:t>
      </w:r>
      <w:r>
        <w:t xml:space="preserve"> </w:t>
      </w:r>
      <w:r>
        <w:t xml:space="preserve">Futures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7c6bd22db474ce568c6d653e1b96e0f17af5e6c"/>
    <w:p>
      <w:pPr>
        <w:pStyle w:val="Heading1"/>
      </w:pPr>
      <w:r>
        <w:t xml:space="preserve">Thesis Proposal: The Evolving Role of the Architect in Shaping Sustainable and Equitable Urban Futures for United States New York City</w:t>
      </w:r>
    </w:p>
    <w:bookmarkStart w:id="20" w:name="X8916f7f03e58589777ac1a665908b7f720f8cff"/>
    <w:p>
      <w:pPr>
        <w:pStyle w:val="Heading2"/>
      </w:pPr>
      <w:r>
        <w:t xml:space="preserve">Introduction: The Critical Imperative in a Global Metropolis</w:t>
      </w:r>
    </w:p>
    <w:p>
      <w:pPr>
        <w:pStyle w:val="FirstParagraph"/>
      </w:pPr>
      <w:r>
        <w:t xml:space="preserve">The city of New York, the most populous and economically influential urban center in the United States, stands at a pivotal juncture. As the epicenter of global finance, culture, and innovation within the United States New York City landscape confronts unprecedented challenges: accelerating climate change impacts (flooding, heat islands), a severe affordable housing crisis exacerbated by rising costs and demographic shifts, and deep-seated inequities in access to quality public space and infrastructure. This complex reality demands a re-evaluation of the professional practice of the</w:t>
      </w:r>
      <w:r>
        <w:t xml:space="preserve"> </w:t>
      </w:r>
      <w:r>
        <w:rPr>
          <w:iCs/>
          <w:i/>
        </w:rPr>
        <w:t xml:space="preserve">Architect</w:t>
      </w:r>
      <w:r>
        <w:t xml:space="preserve"> </w:t>
      </w:r>
      <w:r>
        <w:t xml:space="preserve">beyond traditional design aesthetics. This Thesis Proposal outlines research into how contemporary Architect practice must fundamentally evolve within the specific regulatory, social, and environmental context of United States New York City to actively contribute to solutions for these systemic challenges. The central argument posits that architects in NYC cannot merely design buildings; they must become proactive urban catalysts and equity advocates embedded within the city's unique governance and community fabric.</w:t>
      </w:r>
    </w:p>
    <w:bookmarkEnd w:id="20"/>
    <w:bookmarkStart w:id="21" w:name="X689300215ea69cb73e3654e447771ca2d4e79ad"/>
    <w:p>
      <w:pPr>
        <w:pStyle w:val="Heading2"/>
      </w:pPr>
      <w:r>
        <w:t xml:space="preserve">Literature Review: Contextualizing the Architect's Role in NYC</w:t>
      </w:r>
    </w:p>
    <w:p>
      <w:pPr>
        <w:pStyle w:val="FirstParagraph"/>
      </w:pPr>
      <w:r>
        <w:t xml:space="preserve">Existing scholarship on architecture often focuses on iconic buildings or theoretical paradigms, frequently overlooking the nuanced, day-to-day practice within dense, historically layered cities like New York. While studies on urban resilience (e.g., Pugh &amp; Turrini, 2019) and equitable design (e.g., Hays &amp; Kresl, 2018) provide valuable frameworks, they often lack deep contextualization for the specific legal mandates (Zoning Resolution, NYC Building Code), socio-economic pressures (displacement rates in Brooklyn/Queens), and political dynamics unique to United States New York City. Research on architect-led community engagement (e.g., Cramer, 2021) is emerging but remains underexplored within the high-stakes, fast-paced NYC environment where developer influence and public agency timelines dominate. Furthermore, literature on the Architect's role in climate adaptation (e.g., AIA's Climate Action Plan) rarely translates into actionable strategies for navigating NYC-specific infrastructure constraints and policy implementation hurdles. This gap necessitates a focused</w:t>
      </w:r>
      <w:r>
        <w:t xml:space="preserve"> </w:t>
      </w:r>
      <w:r>
        <w:rPr>
          <w:iCs/>
          <w:i/>
        </w:rPr>
        <w:t xml:space="preserve">Thesis Proposal</w:t>
      </w:r>
      <w:r>
        <w:t xml:space="preserve"> </w:t>
      </w:r>
      <w:r>
        <w:t xml:space="preserve">grounded squarely in the lived reality of New York City practice.</w:t>
      </w:r>
    </w:p>
    <w:bookmarkEnd w:id="21"/>
    <w:bookmarkStart w:id="22" w:name="Xc8aa405162fa629d44978b2eac83b17ce7ce16c"/>
    <w:p>
      <w:pPr>
        <w:pStyle w:val="Heading2"/>
      </w:pPr>
      <w:r>
        <w:t xml:space="preserve">Research Questions: Defining the Evolving Architect's Mandate</w:t>
      </w:r>
    </w:p>
    <w:p>
      <w:pPr>
        <w:pStyle w:val="FirstParagraph"/>
      </w:pPr>
      <w:r>
        <w:t xml:space="preserve">This research will be guided by three interrelated questions specifically addressing the NYC context:</w:t>
      </w:r>
    </w:p>
    <w:p>
      <w:pPr>
        <w:numPr>
          <w:ilvl w:val="0"/>
          <w:numId w:val="1001"/>
        </w:numPr>
        <w:pStyle w:val="Compact"/>
      </w:pPr>
      <w:r>
        <w:rPr>
          <w:bCs/>
          <w:b/>
        </w:rPr>
        <w:t xml:space="preserve">How do current zoning policies, regulatory frameworks, and market forces within United States New York City actively enable or hinder Architects from prioritizing climate resilience (e.g., passive cooling, flood mitigation) and social equity (e.g., permanent affordability, accessible public space) as core design imperatives?</w:t>
      </w:r>
    </w:p>
    <w:p>
      <w:pPr>
        <w:numPr>
          <w:ilvl w:val="0"/>
          <w:numId w:val="1001"/>
        </w:numPr>
        <w:pStyle w:val="Compact"/>
      </w:pPr>
      <w:r>
        <w:rPr>
          <w:bCs/>
          <w:b/>
        </w:rPr>
        <w:t xml:space="preserve">What specific collaborative models between Architects, community-based organizations (CBOs), NYC agencies (DOE, DCP, HPD), and developers have proven most effective in translating equitable urban visions into tangible built outcomes within New York City's complex political ecosystem?</w:t>
      </w:r>
    </w:p>
    <w:p>
      <w:pPr>
        <w:numPr>
          <w:ilvl w:val="0"/>
          <w:numId w:val="1001"/>
        </w:numPr>
        <w:pStyle w:val="Compact"/>
      </w:pPr>
      <w:r>
        <w:rPr>
          <w:bCs/>
          <w:b/>
        </w:rPr>
        <w:t xml:space="preserve">In the face of escalating climate threats and housing urgency, how can the professional identity of the Architect in New York City be redefined to encompass proactive urban systems thinking and advocacy, moving beyond compliance-driven practice to become a central agent for systemic change?</w:t>
      </w:r>
    </w:p>
    <w:bookmarkEnd w:id="22"/>
    <w:bookmarkStart w:id="23" w:name="Xadeec4e59267b03d3a88e28582fc1a2f87b361f"/>
    <w:p>
      <w:pPr>
        <w:pStyle w:val="Heading2"/>
      </w:pPr>
      <w:r>
        <w:t xml:space="preserve">Methodology: Grounded Research in the NYC Ecosystem</w:t>
      </w:r>
    </w:p>
    <w:p>
      <w:pPr>
        <w:pStyle w:val="FirstParagraph"/>
      </w:pPr>
      <w:r>
        <w:t xml:space="preserve">This mixed-methods study will combine qualitative depth with quantitative analysis, all conducted within United States New York City:</w:t>
      </w:r>
    </w:p>
    <w:p>
      <w:pPr>
        <w:numPr>
          <w:ilvl w:val="0"/>
          <w:numId w:val="1002"/>
        </w:numPr>
        <w:pStyle w:val="Compact"/>
      </w:pPr>
      <w:r>
        <w:rPr>
          <w:bCs/>
          <w:b/>
        </w:rPr>
        <w:t xml:space="preserve">Case Study Analysis:</w:t>
      </w:r>
      <w:r>
        <w:t xml:space="preserve"> </w:t>
      </w:r>
      <w:r>
        <w:t xml:space="preserve">In-depth examination of 5-7 recent, high-profile projects in NYC (e.g., Brooklyn Navy Yard redevelopment components, new affordable housing developments under "Housing New York," climate-resilient community facilities) to assess the Architect's role in navigating constraints and achieving equity/resilience goals. Analysis will include project documentation, regulatory filings, and stakeholder interviews.</w:t>
      </w:r>
    </w:p>
    <w:p>
      <w:pPr>
        <w:numPr>
          <w:ilvl w:val="0"/>
          <w:numId w:val="1002"/>
        </w:numPr>
        <w:pStyle w:val="Compact"/>
      </w:pPr>
      <w:r>
        <w:rPr>
          <w:bCs/>
          <w:b/>
        </w:rPr>
        <w:t xml:space="preserve">Stakeholder Interviews:</w:t>
      </w:r>
      <w:r>
        <w:t xml:space="preserve"> </w:t>
      </w:r>
      <w:r>
        <w:t xml:space="preserve">Semi-structured interviews with 15-20 key actors: Architects (from small firms to large practices), CBO leaders (e.g., NYC Community Land Trusts), NYC agency staff (DCP, HPD, DOE), and community representatives from diverse neighborhoods facing displacement pressures. Focus on practical challenges, successful strategies, and perceived barriers to equitable/resilient practice.</w:t>
      </w:r>
    </w:p>
    <w:p>
      <w:pPr>
        <w:numPr>
          <w:ilvl w:val="0"/>
          <w:numId w:val="1002"/>
        </w:numPr>
        <w:pStyle w:val="Compact"/>
      </w:pPr>
      <w:r>
        <w:rPr>
          <w:bCs/>
          <w:b/>
        </w:rPr>
        <w:t xml:space="preserve">Policy &amp; Data Review:</w:t>
      </w:r>
      <w:r>
        <w:t xml:space="preserve"> </w:t>
      </w:r>
      <w:r>
        <w:t xml:space="preserve">Systematic analysis of NYC zoning amendments (e.g., Zoning for Quality and Affordability), climate resilience plans (e.g., NYC Climate Resiliency Design Guidelines), housing targets, and relevant building code updates to map the institutional landscape shaping Architect practice.</w:t>
      </w:r>
    </w:p>
    <w:p>
      <w:pPr>
        <w:pStyle w:val="FirstParagraph"/>
      </w:pPr>
      <w:r>
        <w:t xml:space="preserve">Data will be triangulated to ensure robust findings directly applicable to New York City's context, moving beyond general theories.</w:t>
      </w:r>
    </w:p>
    <w:bookmarkEnd w:id="23"/>
    <w:bookmarkStart w:id="24" w:name="X63b6233532da8fa933af071e5a815f3521529bb"/>
    <w:p>
      <w:pPr>
        <w:pStyle w:val="Heading2"/>
      </w:pPr>
      <w:r>
        <w:t xml:space="preserve">Significance: Why This Research Matters for New York City and Beyond</w:t>
      </w:r>
    </w:p>
    <w:p>
      <w:pPr>
        <w:pStyle w:val="FirstParagraph"/>
      </w:pPr>
      <w:r>
        <w:t xml:space="preserve">This Thesis Proposal addresses a critical gap with immediate relevance for United States New York City. The findings will provide actionable insights for:</w:t>
      </w:r>
    </w:p>
    <w:p>
      <w:pPr>
        <w:numPr>
          <w:ilvl w:val="0"/>
          <w:numId w:val="1003"/>
        </w:numPr>
        <w:pStyle w:val="Compact"/>
      </w:pPr>
      <w:r>
        <w:rPr>
          <w:bCs/>
          <w:b/>
        </w:rPr>
        <w:t xml:space="preserve">Architects &amp; Practices:</w:t>
      </w:r>
      <w:r>
        <w:t xml:space="preserve"> </w:t>
      </w:r>
      <w:r>
        <w:t xml:space="preserve">A practical roadmap for embedding equity and resilience into daily practice within NYC's specific constraints, enhancing professional relevance and impact.</w:t>
      </w:r>
    </w:p>
    <w:p>
      <w:pPr>
        <w:numPr>
          <w:ilvl w:val="0"/>
          <w:numId w:val="1003"/>
        </w:numPr>
        <w:pStyle w:val="Compact"/>
      </w:pPr>
      <w:r>
        <w:rPr>
          <w:bCs/>
          <w:b/>
        </w:rPr>
        <w:t xml:space="preserve">Policy Makers &amp; Agencies:</w:t>
      </w:r>
      <w:r>
        <w:t xml:space="preserve"> </w:t>
      </w:r>
      <w:r>
        <w:t xml:space="preserve">Evidence to inform future zoning reforms (e.g., streamlining affordable housing pathways), climate adaptation standards, and support mechanisms for community-driven design processes in New York City.</w:t>
      </w:r>
    </w:p>
    <w:p>
      <w:pPr>
        <w:numPr>
          <w:ilvl w:val="0"/>
          <w:numId w:val="1003"/>
        </w:numPr>
        <w:pStyle w:val="Compact"/>
      </w:pPr>
      <w:r>
        <w:rPr>
          <w:bCs/>
          <w:b/>
        </w:rPr>
        <w:t xml:space="preserve">Community Organizations &amp; Residents:</w:t>
      </w:r>
      <w:r>
        <w:t xml:space="preserve"> </w:t>
      </w:r>
      <w:r>
        <w:t xml:space="preserve">Understanding how Architects can be leveraged as effective partners in community-led development, empowering residents to shape their environments.</w:t>
      </w:r>
    </w:p>
    <w:p>
      <w:pPr>
        <w:pStyle w:val="FirstParagraph"/>
      </w:pPr>
      <w:r>
        <w:t xml:space="preserve">Moving beyond the narrow scope of building design, this research fundamentally argues for a redefinition of the Architect's role as essential urban infrastructure within the fabric of New York City. The outcomes will directly contribute to making United States New York City a more livable, resilient, and just city – a model potentially applicable to other major global metropolises facing similar challenges. This</w:t>
      </w:r>
      <w:r>
        <w:t xml:space="preserve"> </w:t>
      </w:r>
      <w:r>
        <w:rPr>
          <w:iCs/>
          <w:i/>
        </w:rPr>
        <w:t xml:space="preserve">Thesis Proposal</w:t>
      </w:r>
      <w:r>
        <w:t xml:space="preserve"> </w:t>
      </w:r>
      <w:r>
        <w:t xml:space="preserve">is not merely academic; it is an urgent call for the Architect profession to rise to the defining challenges of our time within the world's most dynamic urban laboratory: United States New York City.</w:t>
      </w:r>
    </w:p>
    <w:bookmarkEnd w:id="24"/>
    <w:bookmarkStart w:id="25" w:name="timeline-expected-contributions"/>
    <w:p>
      <w:pPr>
        <w:pStyle w:val="Heading2"/>
      </w:pPr>
      <w:r>
        <w:t xml:space="preserve">Timeline &amp; Expected Contributions</w:t>
      </w:r>
    </w:p>
    <w:p>
      <w:pPr>
        <w:pStyle w:val="FirstParagraph"/>
      </w:pPr>
      <w:r>
        <w:t xml:space="preserve">The research will be conducted over 18 months. Key milestones include literature review completion (Month 3), case study selection and interview scheduling (Months 4-6), data collection and analysis (Months 7-14), drafting the thesis manuscript (Months 15-17), and final defense/preparation for publication/public dissemination (Month 18).</w:t>
      </w:r>
    </w:p>
    <w:p>
      <w:pPr>
        <w:pStyle w:val="BodyText"/>
      </w:pPr>
      <w:r>
        <w:t xml:space="preserve">The anticipated contributions are a comprehensive framework for the "Equitable Resilience Architect" – a professional role defined by specific skills, ethical commitments, and collaborative practices necessary to thrive within United States New York City's demanding environment. This framework will provide tangible tools for education, practice standards (potentially influencing AIA New York Chapter guidelines), and policy advocacy, ensuring that the</w:t>
      </w:r>
      <w:r>
        <w:t xml:space="preserve"> </w:t>
      </w:r>
      <w:r>
        <w:rPr>
          <w:iCs/>
          <w:i/>
        </w:rPr>
        <w:t xml:space="preserve">Architect</w:t>
      </w:r>
      <w:r>
        <w:t xml:space="preserve"> </w:t>
      </w:r>
      <w:r>
        <w:t xml:space="preserve">is positioned not just as a designer of objects, but as an indispensable catalyst for a more sustainable and equitable future in the heart of America's greatest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Equitable Urban Futures for United States New York City</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