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Redevelopment</w:t>
      </w:r>
      <w:r>
        <w:t xml:space="preserve"> </w:t>
      </w:r>
      <w:r>
        <w:t xml:space="preserve">Strategies</w:t>
      </w:r>
      <w:r>
        <w:t xml:space="preserve"> </w:t>
      </w:r>
      <w:r>
        <w:t xml:space="preserve">for</w:t>
      </w:r>
      <w:r>
        <w:t xml:space="preserve"> </w:t>
      </w:r>
      <w:r>
        <w:t xml:space="preserve">Affordable</w:t>
      </w:r>
      <w:r>
        <w:t xml:space="preserve"> </w:t>
      </w:r>
      <w:r>
        <w:t xml:space="preserve">Housing</w:t>
      </w:r>
      <w:r>
        <w:t xml:space="preserve"> </w:t>
      </w:r>
      <w:r>
        <w:t xml:space="preserve">in</w:t>
      </w:r>
      <w:r>
        <w:t xml:space="preserve"> </w:t>
      </w:r>
      <w:r>
        <w:t xml:space="preserve">Venezuela</w:t>
      </w:r>
      <w:r>
        <w:t xml:space="preserve"> </w:t>
      </w:r>
      <w:r>
        <w:t xml:space="preserve">Caracas</w:t>
      </w:r>
    </w:p>
    <w:bookmarkStart w:id="29" w:name="X95fa07545d4767a709bd45640f014f85b6e600d"/>
    <w:p>
      <w:pPr>
        <w:pStyle w:val="Heading1"/>
      </w:pPr>
      <w:r>
        <w:t xml:space="preserve">Thesis Proposal: Sustainable Urban Redevelopment Strategies for Affordable Housing in Venezuela Caracas</w:t>
      </w:r>
    </w:p>
    <w:bookmarkStart w:id="20" w:name="introduction-and-background"/>
    <w:p>
      <w:pPr>
        <w:pStyle w:val="Heading2"/>
      </w:pPr>
      <w:r>
        <w:t xml:space="preserve">1. Introduction and Background</w:t>
      </w:r>
    </w:p>
    <w:p>
      <w:pPr>
        <w:pStyle w:val="FirstParagraph"/>
      </w:pPr>
      <w:r>
        <w:t xml:space="preserve">The city of Caracas, Venezuela, represents a profound paradox in contemporary urban development. As the political and economic epicenter of South America's largest petroleum producer, it faces a critical housing crisis exacerbated by decades of underinvestment, population growth exceeding 3 million residents in the metropolitan area, and systemic infrastructure decay. Current statistics reveal that over 60% of Caracas' population resides in informal settlements or substandard housing units lacking basic utilities (National Housing Institute, 2023). This context demands an urgent intervention from a visionary</w:t>
      </w:r>
      <w:r>
        <w:t xml:space="preserve"> </w:t>
      </w:r>
      <w:r>
        <w:rPr>
          <w:iCs/>
          <w:i/>
        </w:rPr>
        <w:t xml:space="preserve">Architect</w:t>
      </w:r>
      <w:r>
        <w:t xml:space="preserve"> </w:t>
      </w:r>
      <w:r>
        <w:t xml:space="preserve">trained in socially responsive urban design. The present thesis proposal establishes a framework for addressing Venezuela Caracas' housing emergency through sustainable redevelopment strategies that prioritize community agency, environmental resilience, and cultural continuity. This work emerges from the critical need to reframe architecture not merely as physical construction but as a catalyst for social transformation within Venezuela's unique socio-economic landscape.</w:t>
      </w:r>
    </w:p>
    <w:bookmarkEnd w:id="20"/>
    <w:bookmarkStart w:id="21" w:name="problem-statement"/>
    <w:p>
      <w:pPr>
        <w:pStyle w:val="Heading2"/>
      </w:pPr>
      <w:r>
        <w:t xml:space="preserve">2. Problem Statement</w:t>
      </w:r>
    </w:p>
    <w:p>
      <w:pPr>
        <w:pStyle w:val="FirstParagraph"/>
      </w:pPr>
      <w:r>
        <w:t xml:space="preserve">Caracas exemplifies the global challenge of urban inequality, where rapid informal expansion has created "urban voids" – fragmented neighborhoods lacking connectivity, services, and dignity. Traditional housing solutions have failed to address three interlinked crises: (a) the environmental vulnerability of hillside settlements prone to landslides; (b) the absence of inclusive public spaces fostering social cohesion; and (c) the disconnect between formal planning policies and community needs. Existing architectural interventions often prioritize aesthetic modernism over cultural relevance, perpetuating spatial segregation. This proposal argues that without a paradigm shift in</w:t>
      </w:r>
      <w:r>
        <w:t xml:space="preserve"> </w:t>
      </w:r>
      <w:r>
        <w:rPr>
          <w:iCs/>
          <w:i/>
        </w:rPr>
        <w:t xml:space="preserve">Architect</w:t>
      </w:r>
      <w:r>
        <w:t xml:space="preserve">-led development – one rooted in participatory design, vernacular knowledge, and climate-adaptive materials – Venezuela Caracas will remain trapped in cycles of displacement and marginalization. The research thus interrogates:</w:t>
      </w:r>
      <w:r>
        <w:t xml:space="preserve"> </w:t>
      </w:r>
      <w:r>
        <w:rPr>
          <w:iCs/>
          <w:i/>
        </w:rPr>
        <w:t xml:space="preserve">How can an Architect develop sustainable urban redevelopment models that simultaneously address housing scarcity, environmental resilience, and cultural identity within Venezuela's Caracas context?</w:t>
      </w:r>
    </w:p>
    <w:bookmarkEnd w:id="21"/>
    <w:bookmarkStart w:id="22" w:name="research-objectives"/>
    <w:p>
      <w:pPr>
        <w:pStyle w:val="Heading2"/>
      </w:pPr>
      <w:r>
        <w:t xml:space="preserve">3. Research Objectives</w:t>
      </w:r>
    </w:p>
    <w:p>
      <w:pPr>
        <w:pStyle w:val="FirstParagraph"/>
      </w:pPr>
      <w:r>
        <w:t xml:space="preserve">This thesis will establish a comprehensive framework through four interconnected objectives:</w:t>
      </w:r>
    </w:p>
    <w:p>
      <w:pPr>
        <w:numPr>
          <w:ilvl w:val="0"/>
          <w:numId w:val="1001"/>
        </w:numPr>
        <w:pStyle w:val="Compact"/>
      </w:pPr>
      <w:r>
        <w:rPr>
          <w:bCs/>
          <w:b/>
        </w:rPr>
        <w:t xml:space="preserve">Ethnographic Analysis of Community Needs:</w:t>
      </w:r>
      <w:r>
        <w:t xml:space="preserve"> </w:t>
      </w:r>
      <w:r>
        <w:t xml:space="preserve">Conduct participatory workshops in 3 priority districts (El Paraíso, Petare, and La Pastora) to map socio-spatial dynamics and co-design housing typologies with residents.</w:t>
      </w:r>
    </w:p>
    <w:p>
      <w:pPr>
        <w:numPr>
          <w:ilvl w:val="0"/>
          <w:numId w:val="1001"/>
        </w:numPr>
        <w:pStyle w:val="Compact"/>
      </w:pPr>
      <w:r>
        <w:rPr>
          <w:bCs/>
          <w:b/>
        </w:rPr>
        <w:t xml:space="preserve">Sustainable Material Innovation:</w:t>
      </w:r>
      <w:r>
        <w:t xml:space="preserve"> </w:t>
      </w:r>
      <w:r>
        <w:t xml:space="preserve">Develop locally sourced construction systems using recycled concrete aggregates and bamboo composites suitable for Caracas' seismic activity (magnitude 6.0+) and tropical climate (25-30°C year-round).</w:t>
      </w:r>
    </w:p>
    <w:p>
      <w:pPr>
        <w:numPr>
          <w:ilvl w:val="0"/>
          <w:numId w:val="1001"/>
        </w:numPr>
        <w:pStyle w:val="Compact"/>
      </w:pPr>
      <w:r>
        <w:rPr>
          <w:bCs/>
          <w:b/>
        </w:rPr>
        <w:t xml:space="preserve">Integrated Urban Infrastructure:</w:t>
      </w:r>
      <w:r>
        <w:t xml:space="preserve"> </w:t>
      </w:r>
      <w:r>
        <w:t xml:space="preserve">Design "neighborhood hubs" merging housing with renewable energy microgrids, rainwater harvesting, and community agriculture to reduce dependence on unreliable public services.</w:t>
      </w:r>
    </w:p>
    <w:p>
      <w:pPr>
        <w:numPr>
          <w:ilvl w:val="0"/>
          <w:numId w:val="1001"/>
        </w:numPr>
        <w:pStyle w:val="Compact"/>
      </w:pPr>
      <w:r>
        <w:rPr>
          <w:bCs/>
          <w:b/>
        </w:rPr>
        <w:t xml:space="preserve">Policy Integration Framework:</w:t>
      </w:r>
      <w:r>
        <w:t xml:space="preserve"> </w:t>
      </w:r>
      <w:r>
        <w:t xml:space="preserve">Create a policy toolkit for Venezuelan municipal authorities to scale successful interventions while navigating regulatory constraints.</w:t>
      </w:r>
    </w:p>
    <w:bookmarkEnd w:id="22"/>
    <w:bookmarkStart w:id="23" w:name="literature-review-selected-synthesis"/>
    <w:p>
      <w:pPr>
        <w:pStyle w:val="Heading2"/>
      </w:pPr>
      <w:r>
        <w:t xml:space="preserve">4. Literature Review (Selected Synthesis)</w:t>
      </w:r>
    </w:p>
    <w:p>
      <w:pPr>
        <w:pStyle w:val="FirstParagraph"/>
      </w:pPr>
      <w:r>
        <w:t xml:space="preserve">Contemporary scholarship on Latin American urbanism reveals critical gaps in Venezuela-specific application. While authors like Léonardo Boff (1985) emphasize "theological anthropology" in community-centered design, and Ignasi de Solà-Morales' "Urban Strategies" (2019) advocate for incremental transformation, neither addresses Caracas' hyper-inflationary context or post-dictatorship governance challenges. Recent Venezuelan studies by the Central University of Venezuela (UCV) highlight successful informal settlement upgrading in Las Delicias (2021), yet lack scalable architectural protocols. This thesis bridges these gaps by integrating</w:t>
      </w:r>
      <w:r>
        <w:t xml:space="preserve"> </w:t>
      </w:r>
      <w:r>
        <w:rPr>
          <w:iCs/>
          <w:i/>
        </w:rPr>
        <w:t xml:space="preserve">Architect</w:t>
      </w:r>
      <w:r>
        <w:t xml:space="preserve">-driven methodology with Venezuela Caracas' unique constraints: utilizing the city's existing "callejón" street network for natural ventilation, incorporating *páramo* plant species for erosion control, and adapting traditional *mudéjar* brickwork techniques to modern structural standards. The research directly challenges the Eurocentric models dominating Venezuelan architecture schools through its localization of sustainability.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Fieldwork in Caracas using photovoice techniques to document community assets and vulnerabilities; collaboration with local NGOs like "Vivienda para Todos" for participatory mapping.</w:t>
      </w:r>
    </w:p>
    <w:p>
      <w:pPr>
        <w:numPr>
          <w:ilvl w:val="0"/>
          <w:numId w:val="1002"/>
        </w:numPr>
        <w:pStyle w:val="Compact"/>
      </w:pPr>
      <w:r>
        <w:rPr>
          <w:bCs/>
          <w:b/>
        </w:rPr>
        <w:t xml:space="preserve">Phase 2 (6 months):</w:t>
      </w:r>
      <w:r>
        <w:t xml:space="preserve"> </w:t>
      </w:r>
      <w:r>
        <w:t xml:space="preserve">Digital modeling of housing prototypes using Rhino/Grasshopper to test structural integrity under Caracas' seismic conditions; material testing in UCV's Sustainable Construction Lab with recycled materials from Caracas' informal recycling cooperatives (e.g., "ReciclaCaracas").</w:t>
      </w:r>
    </w:p>
    <w:p>
      <w:pPr>
        <w:numPr>
          <w:ilvl w:val="0"/>
          <w:numId w:val="1002"/>
        </w:numPr>
        <w:pStyle w:val="Compact"/>
      </w:pPr>
      <w:r>
        <w:rPr>
          <w:bCs/>
          <w:b/>
        </w:rPr>
        <w:t xml:space="preserve">Phase 3 (3 months):</w:t>
      </w:r>
      <w:r>
        <w:t xml:space="preserve"> </w:t>
      </w:r>
      <w:r>
        <w:t xml:space="preserve">Policy workshops with Venezuela's Ministry of Housing and Urban Development to draft an adaptive implementation roadmap, including financial mechanisms for community-led construction.</w:t>
      </w:r>
    </w:p>
    <w:p>
      <w:pPr>
        <w:pStyle w:val="FirstParagraph"/>
      </w:pPr>
      <w:r>
        <w:t xml:space="preserve">All fieldwork will adhere to ethical guidelines approved by the UCV Ethics Committee, prioritizing informed consent and data sovereignty in a context where urban marginalized groups face heightened vulnerability.</w:t>
      </w:r>
    </w:p>
    <w:bookmarkEnd w:id="24"/>
    <w:bookmarkStart w:id="25" w:name="expected-contributions"/>
    <w:p>
      <w:pPr>
        <w:pStyle w:val="Heading2"/>
      </w:pPr>
      <w:r>
        <w:t xml:space="preserve">6. Expected Contributions</w:t>
      </w:r>
    </w:p>
    <w:p>
      <w:pPr>
        <w:pStyle w:val="FirstParagraph"/>
      </w:pPr>
      <w:r>
        <w:t xml:space="preserve">This thesis offers transformative contributions across three domains:</w:t>
      </w:r>
    </w:p>
    <w:p>
      <w:pPr>
        <w:numPr>
          <w:ilvl w:val="0"/>
          <w:numId w:val="1003"/>
        </w:numPr>
        <w:pStyle w:val="Compact"/>
      </w:pPr>
      <w:r>
        <w:rPr>
          <w:bCs/>
          <w:b/>
        </w:rPr>
        <w:t xml:space="preserve">For the Architect Profession:</w:t>
      </w:r>
      <w:r>
        <w:t xml:space="preserve"> </w:t>
      </w:r>
      <w:r>
        <w:t xml:space="preserve">Establishes a replicable methodology for "contextualized sustainable architecture" that centers community voice – shifting the role of the</w:t>
      </w:r>
      <w:r>
        <w:t xml:space="preserve"> </w:t>
      </w:r>
      <w:r>
        <w:rPr>
          <w:iCs/>
          <w:i/>
        </w:rPr>
        <w:t xml:space="preserve">Architect</w:t>
      </w:r>
      <w:r>
        <w:t xml:space="preserve"> </w:t>
      </w:r>
      <w:r>
        <w:t xml:space="preserve">from designer to facilitator of collective agency in Venezuela Caracas.</w:t>
      </w:r>
    </w:p>
    <w:p>
      <w:pPr>
        <w:numPr>
          <w:ilvl w:val="0"/>
          <w:numId w:val="1003"/>
        </w:numPr>
        <w:pStyle w:val="Compact"/>
      </w:pPr>
      <w:r>
        <w:rPr>
          <w:bCs/>
          <w:b/>
        </w:rPr>
        <w:t xml:space="preserve">For Urban Policy:</w:t>
      </w:r>
      <w:r>
        <w:t xml:space="preserve"> </w:t>
      </w:r>
      <w:r>
        <w:t xml:space="preserve">Provides Venezuela's municipal governments with actionable tools to integrate informal settlements into formal planning frameworks, directly addressing UN-Habitat's 2030 Sustainable Development Goals for cities.</w:t>
      </w:r>
    </w:p>
    <w:p>
      <w:pPr>
        <w:numPr>
          <w:ilvl w:val="0"/>
          <w:numId w:val="1003"/>
        </w:numPr>
        <w:pStyle w:val="Compact"/>
      </w:pPr>
      <w:r>
        <w:rPr>
          <w:bCs/>
          <w:b/>
        </w:rPr>
        <w:t xml:space="preserve">For Global Urban Theory:</w:t>
      </w:r>
      <w:r>
        <w:t xml:space="preserve"> </w:t>
      </w:r>
      <w:r>
        <w:t xml:space="preserve">Contributes a case study demonstrating how architecture can navigate hyper-inflationary economies, offering lessons for similar contexts in Sub-Saharan Africa and South Asia where Venezuela Caracas' challenges are mirrored.</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Community Engagement Planning</w:t>
      </w:r>
    </w:p>
    <w:p>
      <w:pPr>
        <w:pStyle w:val="BodyText"/>
      </w:pPr>
      <w:r>
        <w:t xml:space="preserve">4-6</w:t>
      </w:r>
    </w:p>
    <w:p>
      <w:pPr>
        <w:pStyle w:val="BodyText"/>
      </w:pPr>
      <w:r>
        <w:t xml:space="preserve">Ethnographic Fieldwork &amp; Material Testing</w:t>
      </w:r>
    </w:p>
    <w:p>
      <w:pPr>
        <w:pStyle w:val="BodyText"/>
      </w:pPr>
      <w:r>
        <w:t xml:space="preserve">7-9</w:t>
      </w:r>
    </w:p>
    <w:p>
      <w:pPr>
        <w:pStyle w:val="BodyText"/>
      </w:pPr>
      <w:r>
        <w:rPr>
          <w:bCs/>
          <w:b/>
        </w:rPr>
        <w:t xml:space="preserve">Digital Prototyping &amp; Policy Drafting</w:t>
      </w:r>
    </w:p>
    <w:p>
      <w:pPr>
        <w:pStyle w:val="BodyText"/>
      </w:pPr>
      <w:r>
        <w:t xml:space="preserve">10-12Final Thesis Writing &amp; Stakeholder Validation Workshops</w:t>
      </w:r>
    </w:p>
    <w:bookmarkEnd w:id="26"/>
    <w:bookmarkStart w:id="27" w:name="Xca2d3be5a55d14374e43fff6d2c3206ecc2bae4"/>
    <w:p>
      <w:pPr>
        <w:pStyle w:val="Heading2"/>
      </w:pPr>
      <w:r>
        <w:t xml:space="preserve">8. Conclusion: The Imperative for Contextualized Architecture in Venezuela Caracas</w:t>
      </w:r>
    </w:p>
    <w:p>
      <w:pPr>
        <w:pStyle w:val="FirstParagraph"/>
      </w:pPr>
      <w:r>
        <w:t xml:space="preserve">In a nation where architectural education has been strained by economic collapse, this thesis proposal asserts that the role of the</w:t>
      </w:r>
      <w:r>
        <w:t xml:space="preserve"> </w:t>
      </w:r>
      <w:r>
        <w:rPr>
          <w:iCs/>
          <w:i/>
        </w:rPr>
        <w:t xml:space="preserve">Architect</w:t>
      </w:r>
      <w:r>
        <w:t xml:space="preserve"> </w:t>
      </w:r>
      <w:r>
        <w:t xml:space="preserve">in Venezuela Caracas transcends technical execution to become a vital instrument of social repair. By anchoring design solutions in Caracas' specific climatic, cultural, and socio-political realities – rather than importing generic "sustainable" models – this research directly confronts the root causes of the housing crisis. It positions architecture not as an elite profession but as a democratic practice through which Venezuela's most vulnerable citizens can reclaim agency over their living environments. The successful implementation of these strategies would mark a paradigm shift: moving from emergency housing to regenerative urbanism where every building becomes part of a larger ecosystem fostering resilience, equity, and dignity. For the future of</w:t>
      </w:r>
      <w:r>
        <w:t xml:space="preserve"> </w:t>
      </w:r>
      <w:r>
        <w:rPr>
          <w:iCs/>
          <w:i/>
        </w:rPr>
        <w:t xml:space="preserve">Architect</w:t>
      </w:r>
      <w:r>
        <w:t xml:space="preserve"> </w:t>
      </w:r>
      <w:r>
        <w:t xml:space="preserve">practice in Venezuela Caracas, this thesis is not merely an academic exercise – it is an urgent call to rebuild with humanity at the center.</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Redevelopment Strategies for Affordable Housing in Venezuela Caracas</dc:title>
  <dc:creator/>
  <dc:language>en</dc:language>
  <cp:keywords/>
  <dcterms:created xsi:type="dcterms:W3CDTF">2026-07-21T00:05:15Z</dcterms:created>
  <dcterms:modified xsi:type="dcterms:W3CDTF">2026-07-21T00:05:15Z</dcterms:modified>
</cp:coreProperties>
</file>

<file path=docProps/custom.xml><?xml version="1.0" encoding="utf-8"?>
<Properties xmlns="http://schemas.openxmlformats.org/officeDocument/2006/custom-properties" xmlns:vt="http://schemas.openxmlformats.org/officeDocument/2006/docPropsVTypes"/>
</file>