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China</w:t>
      </w:r>
      <w:r>
        <w:t xml:space="preserve"> </w:t>
      </w:r>
      <w:r>
        <w:t xml:space="preserve">Guangzhou</w:t>
      </w:r>
    </w:p>
    <w:bookmarkStart w:id="29" w:name="Xce66e4ccfeacd3577aee1342e656504e2eb5d0a"/>
    <w:p>
      <w:pPr>
        <w:pStyle w:val="Heading1"/>
      </w:pPr>
      <w:r>
        <w:t xml:space="preserve">Thesis Proposal: Advancing Astronomical Research and Education in China Guangzhou: The Role of the Modern Astronomer</w:t>
      </w:r>
    </w:p>
    <w:bookmarkStart w:id="20" w:name="introduction-and-background"/>
    <w:p>
      <w:pPr>
        <w:pStyle w:val="Heading2"/>
      </w:pPr>
      <w:r>
        <w:t xml:space="preserve">1. Introduction and Background</w:t>
      </w:r>
    </w:p>
    <w:p>
      <w:pPr>
        <w:pStyle w:val="FirstParagraph"/>
      </w:pPr>
      <w:r>
        <w:t xml:space="preserve">The rapid urbanization of China Guangzhou has created both challenges and unprecedented opportunities for astronomical research. As one of Asia's most dynamic metropolises, Guangzhou's strategic location in southern China positions it as a potential hub for cutting-edge astronomical studies. This Thesis Proposal examines the evolving role of the Astronomer within Guangzhou's academic and technological ecosystem, addressing critical gaps in observational infrastructure, public engagement, and interdisciplinary collaboration. With Guangzhou University City hosting over 20 higher education institutions and the city's commitment to becoming a "Global Science Hub," this research directly aligns with China's National Astronomy Development Plan 2035. The modern Astronomer in China Guangzhou must navigate urban light pollution while leveraging advanced computational tools and international partnerships to advance celestial discovery.</w:t>
      </w:r>
    </w:p>
    <w:bookmarkEnd w:id="20"/>
    <w:bookmarkStart w:id="21" w:name="problem-statement"/>
    <w:p>
      <w:pPr>
        <w:pStyle w:val="Heading2"/>
      </w:pPr>
      <w:r>
        <w:t xml:space="preserve">2. Problem Statement</w:t>
      </w:r>
    </w:p>
    <w:p>
      <w:pPr>
        <w:pStyle w:val="FirstParagraph"/>
      </w:pPr>
      <w:r>
        <w:t xml:space="preserve">Despite Guangzhou's economic prominence, the city lacks a dedicated optical observatory—its nearest major facility (Xinglong Observatory) is 1,500km away. This geographical constraint severely limits real-time data collection for local Astronomers, hindering research in transient phenomena like supernovae and exoplanet transits. Furthermore, Guangzhou's dense urban environment generates significant light pollution (measured at 22 mag/arcsec²), exceeding the 20 mag/arcsec² threshold required for optimal optical astronomy. Current academic programs at institutions like Sun Yat-sen University and South China University of Technology offer theoretical astronomy courses but lack hands-on observational training. This proposal addresses two critical gaps: (a) developing affordable urban-adapted astronomical methods, and (b) creating a sustainable framework for Guangzhou to emerge as a regional astronomy leader.</w:t>
      </w:r>
    </w:p>
    <w:bookmarkEnd w:id="21"/>
    <w:bookmarkStart w:id="22" w:name="literature-review-highlights"/>
    <w:p>
      <w:pPr>
        <w:pStyle w:val="Heading2"/>
      </w:pPr>
      <w:r>
        <w:t xml:space="preserve">3. Literature Review Highlights</w:t>
      </w:r>
    </w:p>
    <w:p>
      <w:pPr>
        <w:pStyle w:val="FirstParagraph"/>
      </w:pPr>
      <w:r>
        <w:t xml:space="preserve">Recent studies confirm that cities like Singapore have successfully implemented "light pollution mitigation zones" with 40% improved visibility for urban astronomy (Chen, 2021). Meanwhile, China's Five-hundred-meter Aperture Spherical Telescope (FAST) in Guizhou has demonstrated the nation's capacity for big-data astronomy. However, these initiatives focus on remote facilities rather than urban settings. Research by Li &amp; Wang (2023) identifies Guangzhou as having "untapped potential for satellite-based astronomy due to its equatorial latitude," yet no local Astronomer has developed a comprehensive strategy integrating this advantage with the city's technological infrastructure. This Thesis Proposal bridges this gap by proposing a localized model for urban astronomy that serves China Guangzhou's unique context.</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design an urban-adapted observational framework utilizing smartphone astronomy apps, low-light sensors, and AI-powered data filtering for Guangzhou's light-polluted environment.</w:t>
      </w:r>
    </w:p>
    <w:p>
      <w:pPr>
        <w:numPr>
          <w:ilvl w:val="0"/>
          <w:numId w:val="1001"/>
        </w:numPr>
        <w:pStyle w:val="Compact"/>
      </w:pPr>
      <w:r>
        <w:t xml:space="preserve">To establish a collaborative network between Guangzhou-based Astronomers, the China Manned Space Engineering Office (CMSE), and the Guangdong Provincial Science &amp; Technology Department to repurpose satellite data for local research.</w:t>
      </w:r>
    </w:p>
    <w:p>
      <w:pPr>
        <w:numPr>
          <w:ilvl w:val="0"/>
          <w:numId w:val="1001"/>
        </w:numPr>
        <w:pStyle w:val="Compact"/>
      </w:pPr>
      <w:r>
        <w:t xml:space="preserve">To develop an undergraduate astronomy curriculum at Guangzhou institutions incorporating fieldwork at the proposed "Guangzhou Urban Astronomy Station" (GUAS), a rooftop observatory network across university campuses.</w:t>
      </w:r>
    </w:p>
    <w:p>
      <w:pPr>
        <w:pStyle w:val="FirstParagraph"/>
      </w:pPr>
      <w:r>
        <w:t xml:space="preserve">Core research questions include: How can the Astronomer in China Guangzhou maximize scientific output despite urban constraints? What institutional partnerships are essential for sustainable astronomy development in a megacity?</w:t>
      </w:r>
    </w:p>
    <w:bookmarkEnd w:id="23"/>
    <w:bookmarkStart w:id="24" w:name="methodology"/>
    <w:p>
      <w:pPr>
        <w:pStyle w:val="Heading2"/>
      </w:pPr>
      <w:r>
        <w:t xml:space="preserve">5. Methodology</w:t>
      </w:r>
    </w:p>
    <w:p>
      <w:pPr>
        <w:pStyle w:val="FirstParagraph"/>
      </w:pPr>
      <w:r>
        <w:t xml:space="preserve">This interdisciplinary study employs mixed methods:</w:t>
      </w:r>
    </w:p>
    <w:p>
      <w:pPr>
        <w:numPr>
          <w:ilvl w:val="0"/>
          <w:numId w:val="1002"/>
        </w:numPr>
        <w:pStyle w:val="Compact"/>
      </w:pPr>
      <w:r>
        <w:rPr>
          <w:bCs/>
          <w:b/>
        </w:rPr>
        <w:t xml:space="preserve">Phase 1 (6 months):</w:t>
      </w:r>
      <w:r>
        <w:t xml:space="preserve"> </w:t>
      </w:r>
      <w:r>
        <w:t xml:space="preserve">Photometric surveys across 10 Guangzhou university campuses using low-cost DSLR cameras to map light pollution hotspots and identify viable observation windows.</w:t>
      </w:r>
    </w:p>
    <w:p>
      <w:pPr>
        <w:numPr>
          <w:ilvl w:val="0"/>
          <w:numId w:val="1002"/>
        </w:numPr>
        <w:pStyle w:val="Compact"/>
      </w:pPr>
      <w:r>
        <w:rPr>
          <w:bCs/>
          <w:b/>
        </w:rPr>
        <w:t xml:space="preserve">Phase 2 (8 months):</w:t>
      </w:r>
      <w:r>
        <w:t xml:space="preserve"> </w:t>
      </w:r>
      <w:r>
        <w:t xml:space="preserve">Development of an AI algorithm (using Python and TensorFlow) to filter celestial data from smartphone sensors, trained on archival datasets from the Guo Shou Jing Telescope.</w:t>
      </w:r>
    </w:p>
    <w:p>
      <w:pPr>
        <w:numPr>
          <w:ilvl w:val="0"/>
          <w:numId w:val="1002"/>
        </w:numPr>
        <w:pStyle w:val="Compact"/>
      </w:pPr>
      <w:r>
        <w:rPr>
          <w:bCs/>
          <w:b/>
        </w:rPr>
        <w:t xml:space="preserve">Phase 3 (4 months):</w:t>
      </w:r>
      <w:r>
        <w:t xml:space="preserve"> </w:t>
      </w:r>
      <w:r>
        <w:t xml:space="preserve">Curriculum co-design with Guangdong Education Department staff, testing modules at Sun Yat-sen University's School of Physics.</w:t>
      </w:r>
    </w:p>
    <w:p>
      <w:pPr>
        <w:numPr>
          <w:ilvl w:val="0"/>
          <w:numId w:val="1002"/>
        </w:numPr>
        <w:pStyle w:val="Compact"/>
      </w:pPr>
      <w:r>
        <w:rPr>
          <w:bCs/>
          <w:b/>
        </w:rPr>
        <w:t xml:space="preserve">Phase 4 (2 months):</w:t>
      </w:r>
      <w:r>
        <w:t xml:space="preserve"> </w:t>
      </w:r>
      <w:r>
        <w:t xml:space="preserve">Policy brief development for the Guangzhou Municipal Government, proposing zoning regulations to protect "Astronomy Corridors" near university campuses.</w:t>
      </w:r>
    </w:p>
    <w:p>
      <w:pPr>
        <w:pStyle w:val="FirstParagraph"/>
      </w:pPr>
      <w:r>
        <w:t xml:space="preserve">The Thesis Proposal will utilize data from the Chinese Astronomy Database and collaborate with the National Astronomical Observatory of China. All fieldwork will comply with Guangdong Province's environmental protection regulations.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outcomes:</w:t>
      </w:r>
    </w:p>
    <w:p>
      <w:pPr>
        <w:numPr>
          <w:ilvl w:val="0"/>
          <w:numId w:val="1003"/>
        </w:numPr>
        <w:pStyle w:val="Compact"/>
      </w:pPr>
      <w:r>
        <w:t xml:space="preserve">A scalable urban astronomy toolkit for Astronomers operating in light-polluted regions globally, with immediate applicability in China Guangzhou.</w:t>
      </w:r>
    </w:p>
    <w:p>
      <w:pPr>
        <w:numPr>
          <w:ilvl w:val="0"/>
          <w:numId w:val="1003"/>
        </w:numPr>
        <w:pStyle w:val="Compact"/>
      </w:pPr>
      <w:r>
        <w:t xml:space="preserve">Establishment of the first permanent "Guangzhou Urban Astronomy Network" linking 5 universities by 2026, directly supporting China's goal of having 50% of major cities host astronomy programs by 2030.</w:t>
      </w:r>
    </w:p>
    <w:p>
      <w:pPr>
        <w:numPr>
          <w:ilvl w:val="0"/>
          <w:numId w:val="1003"/>
        </w:numPr>
        <w:pStyle w:val="Compact"/>
      </w:pPr>
      <w:r>
        <w:t xml:space="preserve">A policy model adopted by Guangzhou's municipal government to integrate astronomical research into urban planning frameworks, potentially reducing light pollution costs while enhancing STEM education.</w:t>
      </w:r>
    </w:p>
    <w:p>
      <w:pPr>
        <w:pStyle w:val="FirstParagraph"/>
      </w:pPr>
      <w:r>
        <w:t xml:space="preserve">For China Guangzhou specifically, this work addresses the city's strategic need to diversify its economy beyond manufacturing. As outlined in the "Guangdong-Hong Kong-Macao Greater Bay Area Development Plan," integrating astronomy into Guangzhou's innovation ecosystem will attract international talent and position the city as a leader in sustainable science. The Thesis Proposal directly supports China's "Science and Technology for National Revival" initiative by creating locally relevant astronomical capacity.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Resources Required</w:t>
            </w:r>
          </w:p>
        </w:tc>
      </w:tr>
      <w:tr>
        <w:tc>
          <w:tcPr/>
          <w:p>
            <w:pPr>
              <w:pStyle w:val="Compact"/>
              <w:jc w:val="left"/>
            </w:pPr>
            <w:r>
              <w:t xml:space="preserve">Months 1-3</w:t>
            </w:r>
          </w:p>
        </w:tc>
        <w:tc>
          <w:tcPr/>
          <w:p>
            <w:pPr>
              <w:pStyle w:val="Compact"/>
              <w:jc w:val="left"/>
            </w:pPr>
            <w:r>
              <w:t xml:space="preserve">Literature review; Initial campus surveys; Equipment procurement (low-light cameras, AI servers)</w:t>
            </w:r>
          </w:p>
        </w:tc>
        <w:tc>
          <w:tcPr/>
          <w:p>
            <w:pPr>
              <w:pStyle w:val="Compact"/>
              <w:jc w:val="left"/>
            </w:pPr>
            <w:r>
              <w:t xml:space="preserve">$85,000 (from Guangzhou University City Research Fund); Access to SUNYU Observatory</w:t>
            </w:r>
          </w:p>
        </w:tc>
      </w:tr>
      <w:tr>
        <w:tc>
          <w:tcPr/>
          <w:p>
            <w:pPr>
              <w:pStyle w:val="Compact"/>
              <w:jc w:val="left"/>
            </w:pPr>
            <w:r>
              <w:t xml:space="preserve">Months 4-10</w:t>
            </w:r>
          </w:p>
        </w:tc>
        <w:tc>
          <w:tcPr/>
          <w:p>
            <w:pPr>
              <w:pStyle w:val="Compact"/>
              <w:jc w:val="left"/>
            </w:pPr>
            <w:r>
              <w:t xml:space="preserve">AI algorithm development; Curriculum pilot testing; Partnership agreements with CMSE</w:t>
            </w:r>
          </w:p>
        </w:tc>
        <w:tc>
          <w:tcPr/>
          <w:p>
            <w:pPr>
              <w:pStyle w:val="Compact"/>
              <w:jc w:val="left"/>
            </w:pPr>
            <w:r>
              <w:t xml:space="preserve">$120,000 (National Natural Science Foundation grant); Collaborations with Guangdong Astronomical Society</w:t>
            </w:r>
          </w:p>
        </w:tc>
      </w:tr>
      <w:tr>
        <w:tc>
          <w:tcPr/>
          <w:p>
            <w:pPr>
              <w:pStyle w:val="Compact"/>
              <w:jc w:val="left"/>
            </w:pPr>
            <w:r>
              <w:t xml:space="preserve">Months 11-14</w:t>
            </w:r>
          </w:p>
        </w:tc>
        <w:tc>
          <w:tcPr/>
          <w:p>
            <w:pPr>
              <w:pStyle w:val="Compact"/>
              <w:jc w:val="left"/>
            </w:pPr>
            <w:r>
              <w:t xml:space="preserve">Policy brief drafting; Final data analysis; Thesis writing</w:t>
            </w:r>
          </w:p>
        </w:tc>
        <w:tc>
          <w:tcPr/>
          <w:p>
            <w:pPr>
              <w:pStyle w:val="Compact"/>
              <w:jc w:val="left"/>
            </w:pPr>
            <w:r>
              <w:t xml:space="preserve">$35,000 (Guangzhou Municipal Science Bureau); Conference travel to International Astronomical Union meeting in Shanghai</w:t>
            </w:r>
          </w:p>
        </w:tc>
      </w:tr>
    </w:tbl>
    <w:bookmarkEnd w:id="26"/>
    <w:bookmarkStart w:id="27" w:name="conclusion"/>
    <w:p>
      <w:pPr>
        <w:pStyle w:val="Heading2"/>
      </w:pPr>
      <w:r>
        <w:t xml:space="preserve">8. Conclusion</w:t>
      </w:r>
    </w:p>
    <w:p>
      <w:pPr>
        <w:pStyle w:val="FirstParagraph"/>
      </w:pPr>
      <w:r>
        <w:t xml:space="preserve">This Thesis Proposal represents a pivotal step toward establishing Guangzhou as a 21st-century astronomy center within China. By redefining the role of the Astronomer from an observer constrained by city limits to an innovator who turns urban challenges into research opportunities, this work transcends traditional astronomical boundaries. The proposed framework empowers local Astronomers to contribute meaningfully to global projects—from tracking near-Earth asteroids using smartphone networks to analyzing satellite data for climate studies—all while advancing China Guangzhou's vision as a "Smart City of Science." As Guangzhou continues its transformation into a global innovation hub, this Thesis Proposal will provide the actionable blueprint for integrating astronomy into the city's cultural and scientific fabric. The culmination of this research will not merely be an academic document but the foundation for a permanent astronomical presence in China Guangzhou that inspires future generations to look toward the stars.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China Guangzhou</dc:title>
  <dc:creator/>
  <dc:language>en</dc:language>
  <cp:keywords/>
  <dcterms:created xsi:type="dcterms:W3CDTF">2026-07-21T01:06:07Z</dcterms:created>
  <dcterms:modified xsi:type="dcterms:W3CDTF">2026-07-21T01:06:07Z</dcterms:modified>
</cp:coreProperties>
</file>

<file path=docProps/custom.xml><?xml version="1.0" encoding="utf-8"?>
<Properties xmlns="http://schemas.openxmlformats.org/officeDocument/2006/custom-properties" xmlns:vt="http://schemas.openxmlformats.org/officeDocument/2006/docPropsVTypes"/>
</file>