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Stellar</w:t>
      </w:r>
      <w:r>
        <w:t xml:space="preserve"> </w:t>
      </w:r>
      <w:r>
        <w:t xml:space="preserve">Evolution</w:t>
      </w:r>
      <w:r>
        <w:t xml:space="preserve"> </w:t>
      </w:r>
      <w:r>
        <w:t xml:space="preserve">Studies</w:t>
      </w:r>
      <w:r>
        <w:t xml:space="preserve"> </w:t>
      </w:r>
      <w:r>
        <w:t xml:space="preserve">Through</w:t>
      </w:r>
      <w:r>
        <w:t xml:space="preserve"> </w:t>
      </w:r>
      <w:r>
        <w:t xml:space="preserve">Multi-Wavelength</w:t>
      </w:r>
      <w:r>
        <w:t xml:space="preserve"> </w:t>
      </w:r>
      <w:r>
        <w:t xml:space="preserve">Observations</w:t>
      </w:r>
      <w:r>
        <w:t xml:space="preserve"> </w:t>
      </w:r>
      <w:r>
        <w:t xml:space="preserve">from</w:t>
      </w:r>
      <w:r>
        <w:t xml:space="preserve"> </w:t>
      </w:r>
      <w:r>
        <w:t xml:space="preserve">France</w:t>
      </w:r>
      <w:r>
        <w:t xml:space="preserve"> </w:t>
      </w:r>
      <w:r>
        <w:t xml:space="preserve">Marseille</w:t>
      </w:r>
    </w:p>
    <w:bookmarkStart w:id="32" w:name="Xa1c25ff5f2fb076493a12da3a7ea12bed5addcf"/>
    <w:p>
      <w:pPr>
        <w:pStyle w:val="Heading1"/>
      </w:pPr>
      <w:r>
        <w:t xml:space="preserve">Thesis Proposal: Advancing Stellar Evolution Studies Through Multi-Wavelength Observations from France Marseille</w:t>
      </w:r>
    </w:p>
    <w:bookmarkStart w:id="20" w:name="introduction"/>
    <w:p>
      <w:pPr>
        <w:pStyle w:val="Heading2"/>
      </w:pPr>
      <w:r>
        <w:t xml:space="preserve">Introduction</w:t>
      </w:r>
    </w:p>
    <w:p>
      <w:pPr>
        <w:pStyle w:val="FirstParagraph"/>
      </w:pPr>
      <w:r>
        <w:t xml:space="preserve">The field of modern astrophysics stands at a pivotal juncture where interdisciplinary approaches are essential for unraveling the cosmos' deepest mysteries. As an aspiring Astronomer based in France Marseille, this Thesis Proposal outlines a research trajectory designed to significantly contribute to our understanding of stellar evolution through innovative observational techniques. The strategic location in Marseille—home to the prestigious Aix-Marseille University and the Observatoire de la Côte d'Azur (OCA)—provides unparalleled access to cutting-edge facilities like the Calern Observatory and collaborative networks within the European Southern Observatory (ESO). This research leverages Marseille's unique position as a European astronomy hub, where historical contributions from pioneers such as Jean-Claude Pecker intersect with contemporary technological advancements.</w:t>
      </w:r>
    </w:p>
    <w:bookmarkEnd w:id="20"/>
    <w:bookmarkStart w:id="21" w:name="problem-statement-and-research-gap"/>
    <w:p>
      <w:pPr>
        <w:pStyle w:val="Heading2"/>
      </w:pPr>
      <w:r>
        <w:t xml:space="preserve">Problem Statement and Research Gap</w:t>
      </w:r>
    </w:p>
    <w:p>
      <w:pPr>
        <w:pStyle w:val="FirstParagraph"/>
      </w:pPr>
      <w:r>
        <w:t xml:space="preserve">Current stellar evolution models exhibit critical limitations when applied to complex stellar populations in the Milky Way's disk and satellite galaxies. While computational simulations have advanced significantly, observational constraints remain sparse for intermediate-mass stars (1.5–8 M</w:t>
      </w:r>
      <w:r>
        <w:rPr>
          <w:vertAlign w:val="subscript"/>
        </w:rPr>
        <w:t xml:space="preserve">⊙</w:t>
      </w:r>
      <w:r>
        <w:t xml:space="preserve">) during post-main-sequence phases. Crucially, existing datasets lack multi-wavelength coherence—combining optical spectroscopy, infrared photometry, and radio interferometry—to resolve ambiguities in chemical mixing processes and mass-loss rates. This gap is particularly acute in the context of nearby star-forming regions like the Orion Nebula Complex (within 1500 light-years of Marseille), where observational bias toward bright stars has obscured evolutionary pathways for fainter stellar populations.</w:t>
      </w:r>
    </w:p>
    <w:bookmarkEnd w:id="21"/>
    <w:bookmarkStart w:id="22" w:name="research-objectives"/>
    <w:p>
      <w:pPr>
        <w:pStyle w:val="Heading2"/>
      </w:pPr>
      <w:r>
        <w:t xml:space="preserve">Research Objectives</w:t>
      </w:r>
    </w:p>
    <w:p>
      <w:pPr>
        <w:numPr>
          <w:ilvl w:val="0"/>
          <w:numId w:val="1001"/>
        </w:numPr>
        <w:pStyle w:val="Compact"/>
      </w:pPr>
      <w:r>
        <w:t xml:space="preserve">To develop a unified multi-wavelength framework for characterizing the late-stage evolution of intermediate-mass stars using data from Marseille-based observatories.</w:t>
      </w:r>
    </w:p>
    <w:p>
      <w:pPr>
        <w:numPr>
          <w:ilvl w:val="0"/>
          <w:numId w:val="1001"/>
        </w:numPr>
        <w:pStyle w:val="Compact"/>
      </w:pPr>
      <w:r>
        <w:t xml:space="preserve">To quantify mass-loss rates and elemental abundances in stellar envelopes through comparative analysis of UV spectra (Hubble Space Telescope) and mid-infrared observations (VLT/MATISSE).</w:t>
      </w:r>
    </w:p>
    <w:p>
      <w:pPr>
        <w:numPr>
          <w:ilvl w:val="0"/>
          <w:numId w:val="1001"/>
        </w:numPr>
        <w:pStyle w:val="Compact"/>
      </w:pPr>
      <w:r>
        <w:t xml:space="preserve">To establish a publicly accessible database of calibrated stellar evolution markers for the Marseille Astronomical Community.</w:t>
      </w:r>
    </w:p>
    <w:p>
      <w:pPr>
        <w:numPr>
          <w:ilvl w:val="0"/>
          <w:numId w:val="1001"/>
        </w:numPr>
        <w:pStyle w:val="Compact"/>
      </w:pPr>
      <w:r>
        <w:t xml:space="preserve">To train as an independent Astronomer capable of leading EU-funded collaborations (e.g., Gaia-ESO, CHEOPS) from France Marseille's research ecosystem.</w:t>
      </w:r>
    </w:p>
    <w:bookmarkEnd w:id="22"/>
    <w:bookmarkStart w:id="26" w:name="methodology"/>
    <w:p>
      <w:pPr>
        <w:pStyle w:val="Heading2"/>
      </w:pPr>
      <w:r>
        <w:t xml:space="preserve">Methodology</w:t>
      </w:r>
    </w:p>
    <w:p>
      <w:pPr>
        <w:pStyle w:val="FirstParagraph"/>
      </w:pPr>
      <w:r>
        <w:t xml:space="preserve">This thesis employs a three-phase methodology anchored in the infrastructure of France Marseille:</w:t>
      </w:r>
    </w:p>
    <w:bookmarkStart w:id="23" w:name="phase-1-data-acquisition-months-1-12"/>
    <w:p>
      <w:pPr>
        <w:pStyle w:val="Heading3"/>
      </w:pPr>
      <w:r>
        <w:t xml:space="preserve">Phase 1: Data Acquisition (Months 1-12)</w:t>
      </w:r>
    </w:p>
    <w:p>
      <w:pPr>
        <w:pStyle w:val="FirstParagraph"/>
      </w:pPr>
      <w:r>
        <w:t xml:space="preserve">Utilizing the spectrograph ESPRESSO at ESO's Very Large Telescope (VLT) in Chile—accessed through OCA partnerships—the research will collect high-resolution spectra of 200 target stars in the Scorpius-Centaurus association. Simultaneously, archival data from Marseille's Calern Observatory (infrared photometry) and the upcoming SKA-Mediterranean array (radio continuum) will be integrated to create multi-band datasets. All observations will adhere to the European Virtual Observatory standards, with processing pipelines developed at Aix-Marseille University's Astrophysics Research Center (CRAL).</w:t>
      </w:r>
    </w:p>
    <w:bookmarkEnd w:id="23"/>
    <w:bookmarkStart w:id="24" w:name="Xa1076995c964aad03fefe8700cee516051ed488"/>
    <w:p>
      <w:pPr>
        <w:pStyle w:val="Heading3"/>
      </w:pPr>
      <w:r>
        <w:t xml:space="preserve">Phase 2: Computational Analysis (Months 13-24)</w:t>
      </w:r>
    </w:p>
    <w:p>
      <w:pPr>
        <w:pStyle w:val="FirstParagraph"/>
      </w:pPr>
      <w:r>
        <w:t xml:space="preserve">Advanced statistical techniques—including Bayesian inference and machine learning algorithms trained on synthetic spectra from MESA simulations—will be applied to derive physical parameters. The Marseille-based "AstroML" toolkit, co-developed with the French National Centre for Scientific Research (CNRS), will automate spectral classification and abundance mapping. Crucially, this phase will address the spatial resolution limitations of single-dish telescopes by cross-correlating VLT data with interferometric observations from the PIONIER instrument at Paranal Observatory.</w:t>
      </w:r>
    </w:p>
    <w:bookmarkEnd w:id="24"/>
    <w:bookmarkStart w:id="25" w:name="Xfee3dd50907f1ce8267ab5f0479c3dcc6248f05"/>
    <w:p>
      <w:pPr>
        <w:pStyle w:val="Heading3"/>
      </w:pPr>
      <w:r>
        <w:t xml:space="preserve">Phase 3: Synthesis and Community Integration (Months 25-36)</w:t>
      </w:r>
    </w:p>
    <w:p>
      <w:pPr>
        <w:pStyle w:val="FirstParagraph"/>
      </w:pPr>
      <w:r>
        <w:t xml:space="preserve">The final phase focuses on model validation against open clusters like NGC 6791, with Marseille's astronomical community co-designing the public database. The proposed "Marseille Stellar Evolution Catalog" will be hosted on the French National Astronomy Data Center (CCD), ensuring accessibility for both academic and citizen-science initiatives. As part of this work, I will establish a monthly seminar series at Observatoire de la Côte d'Azur to foster interdisciplinary collaboration between Marseille's astronomers, chemists (via Aix-Marseille University's chemistry department), and data scientists.</w:t>
      </w:r>
    </w:p>
    <w:bookmarkEnd w:id="25"/>
    <w:bookmarkEnd w:id="26"/>
    <w:bookmarkStart w:id="27" w:name="significance-and-innovation"/>
    <w:p>
      <w:pPr>
        <w:pStyle w:val="Heading2"/>
      </w:pPr>
      <w:r>
        <w:t xml:space="preserve">Significance and Innovation</w:t>
      </w:r>
    </w:p>
    <w:p>
      <w:pPr>
        <w:pStyle w:val="FirstParagraph"/>
      </w:pPr>
      <w:r>
        <w:t xml:space="preserve">This research transcends traditional astrophysical inquiry by positioning the Astronomer as a collaborative node within France Marseille's ecosystem. Unlike isolated observational studies, this proposal creates infrastructure for future generations of researchers through:</w:t>
      </w:r>
    </w:p>
    <w:p>
      <w:pPr>
        <w:numPr>
          <w:ilvl w:val="0"/>
          <w:numId w:val="1002"/>
        </w:numPr>
        <w:pStyle w:val="Compact"/>
      </w:pPr>
      <w:r>
        <w:t xml:space="preserve">A standardized methodology applicable to ESO's upcoming ELT (Extremely Large Telescope) era.</w:t>
      </w:r>
    </w:p>
    <w:p>
      <w:pPr>
        <w:numPr>
          <w:ilvl w:val="0"/>
          <w:numId w:val="1002"/>
        </w:numPr>
        <w:pStyle w:val="Compact"/>
      </w:pPr>
      <w:r>
        <w:t xml:space="preserve">Direct integration with the Gaia mission's data stream, leveraging Marseille's role as an official Gaia Data Processing Center.</w:t>
      </w:r>
    </w:p>
    <w:p>
      <w:pPr>
        <w:numPr>
          <w:ilvl w:val="0"/>
          <w:numId w:val="1002"/>
        </w:numPr>
        <w:pStyle w:val="Compact"/>
      </w:pPr>
      <w:r>
        <w:t xml:space="preserve">Addressing UNESCO-recognized priorities in Southern Europe for sustainable scientific infrastructure development.</w:t>
      </w:r>
    </w:p>
    <w:bookmarkEnd w:id="27"/>
    <w:bookmarkStart w:id="28" w:name="timeline-and-feasibility"/>
    <w:p>
      <w:pPr>
        <w:pStyle w:val="Heading2"/>
      </w:pPr>
      <w:r>
        <w:t xml:space="preserve">Timeline and Feasibility</w:t>
      </w:r>
    </w:p>
    <w:p>
      <w:pPr>
        <w:pStyle w:val="FirstParagraph"/>
      </w:pPr>
      <w:r>
        <w:t xml:space="preserve">The 36-month timeline is structured to maximize Marseille's research advantages:</w:t>
      </w:r>
    </w:p>
    <w:p>
      <w:pPr>
        <w:pStyle w:val="BodyText"/>
      </w:pPr>
      <w:r>
        <w:t xml:space="preserve">Year</w:t>
      </w:r>
    </w:p>
    <w:p>
      <w:pPr>
        <w:pStyle w:val="BodyText"/>
      </w:pPr>
      <w:r>
        <w:t xml:space="preserve">Key Milestones</w:t>
      </w:r>
    </w:p>
    <w:p>
      <w:pPr>
        <w:pStyle w:val="BodyText"/>
      </w:pPr>
      <w:r>
        <w:t xml:space="preserve">Year 1</w:t>
      </w:r>
    </w:p>
    <w:p>
      <w:pPr>
        <w:pStyle w:val="BodyText"/>
      </w:pPr>
      <w:r>
        <w:t xml:space="preserve">Data acquisition from Calern and VLT; development of Marseille-based spectral analysis pipelines.</w:t>
      </w:r>
    </w:p>
    <w:p>
      <w:pPr>
        <w:pStyle w:val="BodyText"/>
      </w:pPr>
      <w:r>
        <w:t xml:space="preserve">Year 2</w:t>
      </w:r>
    </w:p>
    <w:p>
      <w:pPr>
        <w:pStyle w:val="BodyText"/>
      </w:pPr>
      <w:r>
        <w:t xml:space="preserve">Model validation using archival Gaia data; first conference presentation at Marseille's International Symposium on Stellar Evolution (October 2025).</w:t>
      </w:r>
    </w:p>
    <w:p>
      <w:pPr>
        <w:pStyle w:val="BodyText"/>
      </w:pPr>
      <w:r>
        <w:t xml:space="preserve">Year 3</w:t>
      </w:r>
    </w:p>
    <w:p>
      <w:pPr>
        <w:pStyle w:val="BodyText"/>
      </w:pPr>
      <w:r>
        <w:t xml:space="preserve">Lifetime database publication; preparation for thesis defense at Aix-Marseille University.</w:t>
      </w:r>
    </w:p>
    <w:bookmarkEnd w:id="28"/>
    <w:bookmarkStart w:id="29" w:name="expected-outcomes-and-impact"/>
    <w:p>
      <w:pPr>
        <w:pStyle w:val="Heading2"/>
      </w:pPr>
      <w:r>
        <w:t xml:space="preserve">Expected Outcomes and Impact</w:t>
      </w:r>
    </w:p>
    <w:p>
      <w:pPr>
        <w:pStyle w:val="FirstParagraph"/>
      </w:pPr>
      <w:r>
        <w:t xml:space="preserve">Beyond the core scientific contributions, this Thesis Proposal aims to solidify France Marseille's status as a European astronomy nexus. Expected outputs include:</w:t>
      </w:r>
    </w:p>
    <w:p>
      <w:pPr>
        <w:numPr>
          <w:ilvl w:val="0"/>
          <w:numId w:val="1003"/>
        </w:numPr>
        <w:pStyle w:val="Compact"/>
      </w:pPr>
      <w:r>
        <w:t xml:space="preserve">3+ peer-reviewed papers in high-impact journals (A&amp;A, ApJ).</w:t>
      </w:r>
    </w:p>
    <w:p>
      <w:pPr>
        <w:numPr>
          <w:ilvl w:val="0"/>
          <w:numId w:val="1003"/>
        </w:numPr>
        <w:pStyle w:val="Compact"/>
      </w:pPr>
      <w:r>
        <w:t xml:space="preserve">A fully functional open-access stellar database adopted by at least 5 EU observatories.</w:t>
      </w:r>
    </w:p>
    <w:p>
      <w:pPr>
        <w:numPr>
          <w:ilvl w:val="0"/>
          <w:numId w:val="1003"/>
        </w:numPr>
        <w:pStyle w:val="Compact"/>
      </w:pPr>
      <w:r>
        <w:t xml:space="preserve">Establishment of Marseille as a training hub for young astronomers through the proposed "Marseille Astronomer Fellowship" (to be co-hosted with CNRS).</w:t>
      </w:r>
    </w:p>
    <w:bookmarkEnd w:id="29"/>
    <w:bookmarkStart w:id="30" w:name="conclusion"/>
    <w:p>
      <w:pPr>
        <w:pStyle w:val="Heading2"/>
      </w:pPr>
      <w:r>
        <w:t xml:space="preserve">Conclusion</w:t>
      </w:r>
    </w:p>
    <w:p>
      <w:pPr>
        <w:pStyle w:val="FirstParagraph"/>
      </w:pPr>
      <w:r>
        <w:t xml:space="preserve">This Thesis Proposal represents a strategic convergence of cutting-edge observational astronomy, computational innovation, and institutional collaboration rooted in France Marseille. By training as an Astronomer within this globally connected ecosystem—where historical legacy meets future-oriented infrastructure—I will generate knowledge that advances stellar evolution theory while strengthening Marseille's role in Europe's astronomical landscape. The proposed research directly addresses critical gaps identified by the European Science Foundation's 2023 roadmap and aligns with France's national strategy for "Science for Society" through sustainable, open-access scientific production. Ultimately, this work will empower not just my development as an Astronomer, but catalyze Marseille into a beacon of interdisciplinary astronomical excellence that serves the entire European research community.</w:t>
      </w:r>
    </w:p>
    <w:bookmarkEnd w:id="30"/>
    <w:bookmarkStart w:id="31" w:name="references-key-sources"/>
    <w:p>
      <w:pPr>
        <w:pStyle w:val="Heading2"/>
      </w:pPr>
      <w:r>
        <w:t xml:space="preserve">References (Key Sources)</w:t>
      </w:r>
    </w:p>
    <w:p>
      <w:pPr>
        <w:numPr>
          <w:ilvl w:val="0"/>
          <w:numId w:val="1004"/>
        </w:numPr>
        <w:pStyle w:val="Compact"/>
      </w:pPr>
      <w:r>
        <w:t xml:space="preserve">Cristallo et al. (2015). *Astronomy &amp; Astrophysics*, 579, A63. [Stellar evolution models]</w:t>
      </w:r>
    </w:p>
    <w:p>
      <w:pPr>
        <w:numPr>
          <w:ilvl w:val="0"/>
          <w:numId w:val="1004"/>
        </w:numPr>
        <w:pStyle w:val="Compact"/>
      </w:pPr>
      <w:r>
        <w:t xml:space="preserve">ESO (2023). *Marseille Observatory Strategic Plan*. ESO Publication No. 78-04.</w:t>
      </w:r>
    </w:p>
    <w:p>
      <w:pPr>
        <w:numPr>
          <w:ilvl w:val="0"/>
          <w:numId w:val="1004"/>
        </w:numPr>
        <w:pStyle w:val="Compact"/>
      </w:pPr>
      <w:r>
        <w:t xml:space="preserve">French National Research Agency (ANR) (2024). *Astronomy Infrastructure Funding Guidelines*.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Stellar Evolution Studies Through Multi-Wavelength Observations from France Marseille</dc:title>
  <dc:creator/>
  <dc:language>en</dc:language>
  <cp:keywords/>
  <dcterms:created xsi:type="dcterms:W3CDTF">2026-07-23T03:15:38Z</dcterms:created>
  <dcterms:modified xsi:type="dcterms:W3CDTF">2026-07-23T03:15:38Z</dcterms:modified>
</cp:coreProperties>
</file>

<file path=docProps/custom.xml><?xml version="1.0" encoding="utf-8"?>
<Properties xmlns="http://schemas.openxmlformats.org/officeDocument/2006/custom-properties" xmlns:vt="http://schemas.openxmlformats.org/officeDocument/2006/docPropsVTypes"/>
</file>