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Stellar</w:t>
      </w:r>
      <w:r>
        <w:t xml:space="preserve"> </w:t>
      </w:r>
      <w:r>
        <w:t xml:space="preserve">Evolution</w:t>
      </w:r>
      <w:r>
        <w:t xml:space="preserve"> </w:t>
      </w:r>
      <w:r>
        <w:t xml:space="preserve">Models</w:t>
      </w:r>
      <w:r>
        <w:t xml:space="preserve"> </w:t>
      </w:r>
      <w:r>
        <w:t xml:space="preserve">through</w:t>
      </w:r>
      <w:r>
        <w:t xml:space="preserve"> </w:t>
      </w:r>
      <w:r>
        <w:t xml:space="preserve">Multi-Wavelength</w:t>
      </w:r>
      <w:r>
        <w:t xml:space="preserve"> </w:t>
      </w:r>
      <w:r>
        <w:t xml:space="preserve">Observations</w:t>
      </w:r>
      <w:r>
        <w:t xml:space="preserve"> </w:t>
      </w:r>
      <w:r>
        <w:t xml:space="preserve">at</w:t>
      </w:r>
      <w:r>
        <w:t xml:space="preserve"> </w:t>
      </w:r>
      <w:r>
        <w:t xml:space="preserve">the</w:t>
      </w:r>
      <w:r>
        <w:t xml:space="preserve"> </w:t>
      </w:r>
      <w:r>
        <w:t xml:space="preserve">Frankfurt</w:t>
      </w:r>
      <w:r>
        <w:t xml:space="preserve"> </w:t>
      </w:r>
      <w:r>
        <w:t xml:space="preserve">Observatory</w:t>
      </w:r>
    </w:p>
    <w:bookmarkStart w:id="29" w:name="X7f757192949712927cc1676ff3e8755f4f31beb"/>
    <w:p>
      <w:pPr>
        <w:pStyle w:val="Heading1"/>
      </w:pPr>
      <w:r>
        <w:t xml:space="preserve">Thesis Proposal: Advancing Stellar Evolution Models through Multi-Wavelength Observations at the Frankfurt Observatory</w:t>
      </w:r>
    </w:p>
    <w:bookmarkStart w:id="20" w:name="X5e972c339f3797039eeb2f75ed72b77c51c6175"/>
    <w:p>
      <w:pPr>
        <w:pStyle w:val="Heading2"/>
      </w:pPr>
      <w:r>
        <w:t xml:space="preserve">Submitted to the Faculty of Physics and Astronomy, Goethe University Frankfurt am Main, Germany</w:t>
      </w:r>
    </w:p>
    <w:p>
      <w:pPr>
        <w:pStyle w:val="FirstParagraph"/>
      </w:pPr>
      <w:r>
        <w:rPr>
          <w:bCs/>
          <w:b/>
        </w:rPr>
        <w:t xml:space="preserve">Prepared by:</w:t>
      </w:r>
      <w:r>
        <w:t xml:space="preserve"> </w:t>
      </w:r>
      <w:r>
        <w:t xml:space="preserve">[Your Name], Aspiring Astronomer Candidate</w:t>
      </w:r>
      <w:r>
        <w:br/>
      </w:r>
      <w:r>
        <w:rPr>
          <w:bCs/>
          <w:b/>
        </w:rPr>
        <w:t xml:space="preserve">Date:</w:t>
      </w:r>
      <w:r>
        <w:t xml:space="preserve"> </w:t>
      </w:r>
      <w:r>
        <w:t xml:space="preserve">October 26, 2023</w:t>
      </w:r>
      <w:r>
        <w:br/>
      </w:r>
      <w:r>
        <w:rPr>
          <w:bCs/>
          <w:b/>
        </w:rPr>
        <w:t xml:space="preserve">Institution:</w:t>
      </w:r>
      <w:r>
        <w:t xml:space="preserve"> </w:t>
      </w:r>
      <w:r>
        <w:t xml:space="preserve">Institute of Astronomy and Astrophysics, Goethe University Frankfurt (Germany)</w:t>
      </w:r>
    </w:p>
    <w:bookmarkEnd w:id="20"/>
    <w:bookmarkStart w:id="21" w:name="Xf83f0dfbcbe3bc112d76620c861842796f6aff7"/>
    <w:p>
      <w:pPr>
        <w:pStyle w:val="Heading2"/>
      </w:pPr>
      <w:r>
        <w:t xml:space="preserve">I. Introduction: The Astronomer's Quest in Germany's Scientific Heartland</w:t>
      </w:r>
    </w:p>
    <w:p>
      <w:pPr>
        <w:pStyle w:val="FirstParagraph"/>
      </w:pPr>
      <w:r>
        <w:t xml:space="preserve">In the dynamic landscape of modern astrophysics, the pursuit of understanding stellar evolution remains a cornerstone challenge for every dedicated astronomer. This thesis proposal emerges from the unique scientific ecosystem of Germany Frankfurt, where cutting-edge research facilities like the Frankfurt Observatory and collaborative networks with institutions such as the Max Planck Institute for Extraterrestrial Physics provide unparalleled opportunities. As an aspiring astronomer committed to advancing our cosmic knowledge, this project leverages Frankfurt's strategic position as a European hub for astronomical innovation to address critical gaps in stellar population modeling. Germany's longstanding commitment to fundamental research through initiatives like the Deutsche Forschungsgemeinschaft (DFG) creates the ideal environment for this investigation.</w:t>
      </w:r>
    </w:p>
    <w:bookmarkEnd w:id="21"/>
    <w:bookmarkStart w:id="22" w:name="X60d99c42218bce0f73af4211220cdd2dce0c444"/>
    <w:p>
      <w:pPr>
        <w:pStyle w:val="Heading2"/>
      </w:pPr>
      <w:r>
        <w:t xml:space="preserve">II. Research Background and Problem Statement</w:t>
      </w:r>
    </w:p>
    <w:p>
      <w:pPr>
        <w:pStyle w:val="FirstParagraph"/>
      </w:pPr>
      <w:r>
        <w:t xml:space="preserve">Current stellar evolution models, while sophisticated, exhibit significant discrepancies when compared with observational data from nearby star-forming regions. The primary limitation lies in the inadequate modeling of metallicity gradients across galactic disks—a critical factor particularly relevant for understanding the Milky Way's structure. Existing frameworks (e.g., MESA and Geneva Stellar Evolution Models) often fail to incorporate multi-wavelength observational constraints from ultraviolet to radio wavelengths, especially for intermediate-mass stars (1.5–3.0 M</w:t>
      </w:r>
      <w:r>
        <w:rPr>
          <w:vertAlign w:val="subscript"/>
        </w:rPr>
        <w:t xml:space="preserve">⊙</w:t>
      </w:r>
      <w:r>
        <w:t xml:space="preserve">). This gap impedes accurate age determination of stellar clusters, which is fundamental for reconstructing galactic chemical evolution timelines.</w:t>
      </w:r>
    </w:p>
    <w:p>
      <w:pPr>
        <w:pStyle w:val="BodyText"/>
      </w:pPr>
      <w:r>
        <w:t xml:space="preserve">Frankfurt's geographical advantage offers unique observational opportunities. Its location at 50°N latitude provides extended viewing windows for both northern and southern celestial hemispheres through collaborations with the European Southern Observatory (ESO) facilities in Chile and the upcoming Vera C. Rubin Observatory in Chile. This proposal specifically targets the</w:t>
      </w:r>
      <w:r>
        <w:t xml:space="preserve"> </w:t>
      </w:r>
      <w:r>
        <w:rPr>
          <w:iCs/>
          <w:i/>
        </w:rPr>
        <w:t xml:space="preserve">Carina Nebula</w:t>
      </w:r>
      <w:r>
        <w:t xml:space="preserve"> </w:t>
      </w:r>
      <w:r>
        <w:t xml:space="preserve">stellar population—a region rich in intermediate-mass stars with metallicity variations that directly challenge current models—using data accessible via Frankfurt's instrument network.</w:t>
      </w:r>
    </w:p>
    <w:bookmarkEnd w:id="22"/>
    <w:bookmarkStart w:id="23" w:name="iii.-research-objectives"/>
    <w:p>
      <w:pPr>
        <w:pStyle w:val="Heading2"/>
      </w:pPr>
      <w:r>
        <w:t xml:space="preserve">III. Research Objectives</w:t>
      </w:r>
    </w:p>
    <w:p>
      <w:pPr>
        <w:numPr>
          <w:ilvl w:val="0"/>
          <w:numId w:val="1001"/>
        </w:numPr>
        <w:pStyle w:val="Compact"/>
      </w:pPr>
      <w:r>
        <w:rPr>
          <w:bCs/>
          <w:b/>
        </w:rPr>
        <w:t xml:space="preserve">Develop a multi-wavelength calibration framework:</w:t>
      </w:r>
      <w:r>
        <w:t xml:space="preserve"> </w:t>
      </w:r>
      <w:r>
        <w:t xml:space="preserve">Integrate UV (HST/UVIT), optical (Frankfurt Observatory 1.5m telescope), and infrared (VLT) datasets to establish empirical metallicity-luminosity relationships for stars in the Carina Nebula.</w:t>
      </w:r>
    </w:p>
    <w:p>
      <w:pPr>
        <w:numPr>
          <w:ilvl w:val="0"/>
          <w:numId w:val="1001"/>
        </w:numPr>
        <w:pStyle w:val="Compact"/>
      </w:pPr>
      <w:r>
        <w:rPr>
          <w:bCs/>
          <w:b/>
        </w:rPr>
        <w:t xml:space="preserve">Refine stellar evolution algorithms:</w:t>
      </w:r>
      <w:r>
        <w:t xml:space="preserve"> </w:t>
      </w:r>
      <w:r>
        <w:t xml:space="preserve">Modify the MESA code to incorporate observed chromospheric activity patterns and rotational velocities from Frankfurt's spectroscopic observations.</w:t>
      </w:r>
    </w:p>
    <w:p>
      <w:pPr>
        <w:numPr>
          <w:ilvl w:val="0"/>
          <w:numId w:val="1001"/>
        </w:numPr>
        <w:pStyle w:val="Compact"/>
      </w:pPr>
      <w:r>
        <w:rPr>
          <w:bCs/>
          <w:b/>
        </w:rPr>
        <w:t xml:space="preserve">Evaluate galactic chemical evolution:</w:t>
      </w:r>
      <w:r>
        <w:t xml:space="preserve"> </w:t>
      </w:r>
      <w:r>
        <w:t xml:space="preserve">Generate high-precision age-metallicity maps for the Carina complex using data collected through Germany's participation in ESA's Gaia mission.</w:t>
      </w:r>
    </w:p>
    <w:bookmarkEnd w:id="23"/>
    <w:bookmarkStart w:id="24" w:name="Xaebead80255fd1418d7d21d267fde3a3f28d8a7"/>
    <w:p>
      <w:pPr>
        <w:pStyle w:val="Heading2"/>
      </w:pPr>
      <w:r>
        <w:t xml:space="preserve">IV. Literature Review: Frankfurt's Position in Modern Astrophysics</w:t>
      </w:r>
    </w:p>
    <w:p>
      <w:pPr>
        <w:pStyle w:val="FirstParagraph"/>
      </w:pPr>
      <w:r>
        <w:t xml:space="preserve">The current literature reveals a significant gap between theoretical models and observational constraints, particularly highlighted in recent publications from the Frankfurt Astronomy Group (e.g., Schmidt et al., 2021,</w:t>
      </w:r>
      <w:r>
        <w:t xml:space="preserve"> </w:t>
      </w:r>
      <w:r>
        <w:rPr>
          <w:iCs/>
          <w:i/>
        </w:rPr>
        <w:t xml:space="preserve">A&amp;A</w:t>
      </w:r>
      <w:r>
        <w:t xml:space="preserve">). While European institutions like KU Leuven and Uppsala have made strides in stellar atmosphere modeling, Frankfurt's unique combination of historical observatory infrastructure (established 1856) and modern computational resources positions it to pioneer integrated data-driven approaches. This proposal directly responds to the DFG's 2023 priority program "Galactic Archaeology: From Stars to Galaxies" by focusing on observational validation—something Frankfurt's astronomers have historically excelled in since Carl Friedrich Gauss's early astrometric work.</w:t>
      </w:r>
    </w:p>
    <w:bookmarkEnd w:id="24"/>
    <w:bookmarkStart w:id="25" w:name="X83d44bd34bac099c03036eb473c0ffa00c5c7e8"/>
    <w:p>
      <w:pPr>
        <w:pStyle w:val="Heading2"/>
      </w:pPr>
      <w:r>
        <w:t xml:space="preserve">V. Methodology: A Frankfurt-Centric Approach</w:t>
      </w:r>
    </w:p>
    <w:p>
      <w:pPr>
        <w:pStyle w:val="FirstParagraph"/>
      </w:pPr>
      <w:r>
        <w:t xml:space="preserve">Our methodology employs a three-phase strategy leveraging Frankfurt's scientific ecosystem:</w:t>
      </w:r>
    </w:p>
    <w:p>
      <w:pPr>
        <w:numPr>
          <w:ilvl w:val="0"/>
          <w:numId w:val="1002"/>
        </w:numPr>
        <w:pStyle w:val="Compact"/>
      </w:pPr>
      <w:r>
        <w:rPr>
          <w:bCs/>
          <w:b/>
        </w:rPr>
        <w:t xml:space="preserve">Phase 1 (6 months):</w:t>
      </w:r>
      <w:r>
        <w:t xml:space="preserve"> </w:t>
      </w:r>
      <w:r>
        <w:t xml:space="preserve">Acquire multi-band photometry from the Frankfurt 1.5m telescope for Carina Nebula clusters, focusing on B-type stars where metallicity effects are most pronounced.</w:t>
      </w:r>
    </w:p>
    <w:p>
      <w:pPr>
        <w:numPr>
          <w:ilvl w:val="0"/>
          <w:numId w:val="1002"/>
        </w:numPr>
        <w:pStyle w:val="Compact"/>
      </w:pPr>
      <w:r>
        <w:rPr>
          <w:bCs/>
          <w:b/>
        </w:rPr>
        <w:t xml:space="preserve">Phase 2 (9 months):</w:t>
      </w:r>
      <w:r>
        <w:t xml:space="preserve"> </w:t>
      </w:r>
      <w:r>
        <w:t xml:space="preserve">Cross-reference with HST UV data and Gaia EDR3 astrometry through collaboration with the Frankfurt Data Processing Center. Implement Bayesian statistical methods to resolve observational uncertainties.</w:t>
      </w:r>
    </w:p>
    <w:p>
      <w:pPr>
        <w:numPr>
          <w:ilvl w:val="0"/>
          <w:numId w:val="1002"/>
        </w:numPr>
        <w:pStyle w:val="Compact"/>
      </w:pPr>
      <w:r>
        <w:rPr>
          <w:bCs/>
          <w:b/>
        </w:rPr>
        <w:t xml:space="preserve">Phase 3 (6 months):</w:t>
      </w:r>
      <w:r>
        <w:t xml:space="preserve"> </w:t>
      </w:r>
      <w:r>
        <w:t xml:space="preserve">Integrate findings into an upgraded MESA module, validated against spectroscopic data from the MPG/ESO 2.2m telescope (Chile), with direct access facilitated through Frankfurt's ESO partnership.</w:t>
      </w:r>
    </w:p>
    <w:p>
      <w:pPr>
        <w:pStyle w:val="FirstParagraph"/>
      </w:pPr>
      <w:r>
        <w:t xml:space="preserve">This methodology ensures seamless integration of Germany's observational infrastructure with computational resources at the Frankfurt Centre for Scientific Computing (FZS).</w:t>
      </w:r>
    </w:p>
    <w:bookmarkEnd w:id="25"/>
    <w:bookmarkStart w:id="26"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publicly accessible, open-source calibration module for stellar evolution models incorporating metallicity gradients.</w:t>
      </w:r>
    </w:p>
    <w:p>
      <w:pPr>
        <w:numPr>
          <w:ilvl w:val="0"/>
          <w:numId w:val="1003"/>
        </w:numPr>
        <w:pStyle w:val="Compact"/>
      </w:pPr>
      <w:r>
        <w:t xml:space="preserve">High-precision age-metallicity maps of the Carina Nebula with 10% uncertainty—exceeding current state-of-the-art by a factor of 2.</w:t>
      </w:r>
    </w:p>
    <w:p>
      <w:pPr>
        <w:numPr>
          <w:ilvl w:val="0"/>
          <w:numId w:val="1003"/>
        </w:numPr>
        <w:pStyle w:val="Compact"/>
      </w:pPr>
      <w:r>
        <w:t xml:space="preserve">New constraints on the Milky Way's chemical enrichment timeline, directly informing next-generation galaxy formation simulations.</w:t>
      </w:r>
    </w:p>
    <w:p>
      <w:pPr>
        <w:pStyle w:val="FirstParagraph"/>
      </w:pPr>
      <w:r>
        <w:t xml:space="preserve">For the aspiring astronomer, this work will establish methodological expertise in multi-messenger astronomy—a rapidly growing field where Germany Frankfurt holds strategic importance. The findings will position Frankfurt as a leader in data-driven stellar astrophysics, contributing to the European Space Agency's</w:t>
      </w:r>
      <w:r>
        <w:t xml:space="preserve"> </w:t>
      </w:r>
      <w:r>
        <w:rPr>
          <w:iCs/>
          <w:i/>
        </w:rPr>
        <w:t xml:space="preserve">PLATO</w:t>
      </w:r>
      <w:r>
        <w:t xml:space="preserve"> </w:t>
      </w:r>
      <w:r>
        <w:t xml:space="preserve">mission calibration efforts and reinforcing Germany's role in the global astronomical community.</w:t>
      </w:r>
    </w:p>
    <w:bookmarkEnd w:id="26"/>
    <w:bookmarkStart w:id="27"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Resources Required (Frankfurt-Specific)</w:t>
            </w:r>
          </w:p>
        </w:tc>
      </w:tr>
      <w:tr>
        <w:tc>
          <w:tcPr/>
          <w:p>
            <w:pPr>
              <w:pStyle w:val="Compact"/>
              <w:jc w:val="left"/>
            </w:pPr>
            <w:r>
              <w:t xml:space="preserve">Months 1-6</w:t>
            </w:r>
          </w:p>
        </w:tc>
        <w:tc>
          <w:tcPr/>
          <w:p>
            <w:pPr>
              <w:pStyle w:val="Compact"/>
              <w:jc w:val="left"/>
            </w:pPr>
            <w:r>
              <w:t xml:space="preserve">Data acquisition at Frankfurt Observatory; Initial photometry processing</w:t>
            </w:r>
          </w:p>
        </w:tc>
        <w:tc>
          <w:tcPr/>
          <w:p>
            <w:pPr>
              <w:pStyle w:val="Compact"/>
              <w:jc w:val="left"/>
            </w:pPr>
            <w:r>
              <w:t xml:space="preserve">Access to 1.5m telescope (Frankfurt), FZS computational cluster</w:t>
            </w:r>
          </w:p>
        </w:tc>
      </w:tr>
      <w:tr>
        <w:tc>
          <w:tcPr/>
          <w:p>
            <w:pPr>
              <w:pStyle w:val="Compact"/>
              <w:jc w:val="left"/>
            </w:pPr>
            <w:r>
              <w:t xml:space="preserve">Months 7-15</w:t>
            </w:r>
          </w:p>
        </w:tc>
        <w:tc>
          <w:tcPr/>
          <w:p>
            <w:pPr>
              <w:pStyle w:val="Compact"/>
              <w:jc w:val="left"/>
            </w:pPr>
            <w:r>
              <w:t xml:space="preserve">Data integration; Model development using MESA framework</w:t>
            </w:r>
          </w:p>
        </w:tc>
        <w:tc>
          <w:tcPr/>
          <w:p>
            <w:pPr>
              <w:pStyle w:val="Compact"/>
              <w:jc w:val="left"/>
            </w:pPr>
            <w:r>
              <w:t xml:space="preserve">Collaboration with Max Planck Institute (Garching); DFG-funded supercomputing time</w:t>
            </w:r>
          </w:p>
        </w:tc>
      </w:tr>
      <w:tr>
        <w:tc>
          <w:tcPr/>
          <w:p>
            <w:pPr>
              <w:pStyle w:val="Compact"/>
              <w:jc w:val="left"/>
            </w:pPr>
            <w:r>
              <w:t xml:space="preserve">Months 16-24</w:t>
            </w:r>
          </w:p>
        </w:tc>
        <w:tc>
          <w:tcPr/>
          <w:p>
            <w:pPr>
              <w:pStyle w:val="Compact"/>
              <w:jc w:val="left"/>
            </w:pPr>
            <w:r>
              <w:t xml:space="preserve">Validation; Thesis writing; Journal publications</w:t>
            </w:r>
          </w:p>
        </w:tc>
        <w:tc>
          <w:tcPr/>
          <w:p>
            <w:pPr>
              <w:pStyle w:val="Compact"/>
              <w:jc w:val="left"/>
            </w:pPr>
            <w:r>
              <w:t xml:space="preserve">Frankfurt Astronomy Group mentorship; Open access publishing support</w:t>
            </w:r>
          </w:p>
        </w:tc>
      </w:tr>
    </w:tbl>
    <w:bookmarkEnd w:id="27"/>
    <w:bookmarkStart w:id="28" w:name="X06259d83e300a26bbbbf8815f26da9938a66d48"/>
    <w:p>
      <w:pPr>
        <w:pStyle w:val="Heading2"/>
      </w:pPr>
      <w:r>
        <w:t xml:space="preserve">VIII. Conclusion: The Frankfurt Astronomer's Contribution to Global Knowledge</w:t>
      </w:r>
    </w:p>
    <w:p>
      <w:pPr>
        <w:pStyle w:val="FirstParagraph"/>
      </w:pPr>
      <w:r>
        <w:t xml:space="preserve">This thesis proposal represents a strategic convergence of the astronomer's scientific ambition and Germany Frankfurt's institutional strengths. By addressing a fundamental limitation in stellar evolution modeling through an observational approach rooted in Frankfurt's unique infrastructure, this research will not only advance our understanding of galactic evolution but also demonstrate the critical role that German institutions play in global astronomical discovery. The outcomes will directly benefit future missions like ESA's</w:t>
      </w:r>
      <w:r>
        <w:t xml:space="preserve"> </w:t>
      </w:r>
      <w:r>
        <w:rPr>
          <w:iCs/>
          <w:i/>
        </w:rPr>
        <w:t xml:space="preserve">ARIEL</w:t>
      </w:r>
      <w:r>
        <w:t xml:space="preserve"> </w:t>
      </w:r>
      <w:r>
        <w:t xml:space="preserve">and enhance Frankfurt's reputation as a nexus for innovative astrophysical research. As an astronomer trained within Germany's premier academic environment, I am committed to contributing original knowledge that honors the legacy of Frankfurt's 170-year astronomical tradition while pushing the boundaries of modern observational science.</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Stellar Evolution Models through Multi-Wavelength Observations at the Frankfurt Observatory</dc:title>
  <dc:creator/>
  <dc:language>en</dc:language>
  <cp:keywords/>
  <dcterms:created xsi:type="dcterms:W3CDTF">2025-12-09T10:00:01Z</dcterms:created>
  <dcterms:modified xsi:type="dcterms:W3CDTF">2025-12-09T10:00:01Z</dcterms:modified>
</cp:coreProperties>
</file>

<file path=docProps/custom.xml><?xml version="1.0" encoding="utf-8"?>
<Properties xmlns="http://schemas.openxmlformats.org/officeDocument/2006/custom-properties" xmlns:vt="http://schemas.openxmlformats.org/officeDocument/2006/docPropsVTypes"/>
</file>