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Astronomical</w:t>
      </w:r>
      <w:r>
        <w:t xml:space="preserve"> </w:t>
      </w:r>
      <w:r>
        <w:t xml:space="preserve">Research</w:t>
      </w:r>
      <w:r>
        <w:t xml:space="preserve"> </w:t>
      </w:r>
      <w:r>
        <w:t xml:space="preserve">in</w:t>
      </w:r>
      <w:r>
        <w:t xml:space="preserve"> </w:t>
      </w:r>
      <w:r>
        <w:t xml:space="preserve">India</w:t>
      </w:r>
      <w:r>
        <w:t xml:space="preserve"> </w:t>
      </w:r>
      <w:r>
        <w:t xml:space="preserve">Mumbai</w:t>
      </w:r>
    </w:p>
    <w:bookmarkStart w:id="29" w:name="X5e813a3241da26007312b070d1b4dc40730ea64"/>
    <w:p>
      <w:pPr>
        <w:pStyle w:val="Heading1"/>
      </w:pPr>
      <w:r>
        <w:t xml:space="preserve">Thesis Proposal: Advancing Urban Astronomical Research in India Mumbai</w:t>
      </w:r>
    </w:p>
    <w:bookmarkStart w:id="20" w:name="i.-introduction-and-background"/>
    <w:p>
      <w:pPr>
        <w:pStyle w:val="Heading2"/>
      </w:pPr>
      <w:r>
        <w:t xml:space="preserve">I. Introduction and Background</w:t>
      </w:r>
    </w:p>
    <w:p>
      <w:pPr>
        <w:pStyle w:val="FirstParagraph"/>
      </w:pPr>
      <w:r>
        <w:t xml:space="preserve">The field of astronomy faces unprecedented opportunities and challenges in the 21st century, particularly within rapidly developing urban centers like Mumbai, India. As a global metropolis with over 20 million residents, Mumbai represents both a significant obstacle and an untapped potential for astronomical research. This Thesis Proposal outlines a groundbreaking study to address the unique constraints faced by an Astronomer operating in India Mumbai's dense urban environment while leveraging its strategic advantages. The proposal centers on developing innovative methodologies that transform Mumbai from a perceived hindrance into a model for sustainable urban astronomy, directly contributing to India's growing scientific ecosystem.</w:t>
      </w:r>
    </w:p>
    <w:bookmarkEnd w:id="20"/>
    <w:bookmarkStart w:id="21" w:name="ii.-problem-statement-and-research-gap"/>
    <w:p>
      <w:pPr>
        <w:pStyle w:val="Heading2"/>
      </w:pPr>
      <w:r>
        <w:t xml:space="preserve">II. Problem Statement and Research Gap</w:t>
      </w:r>
    </w:p>
    <w:p>
      <w:pPr>
        <w:pStyle w:val="FirstParagraph"/>
      </w:pPr>
      <w:r>
        <w:t xml:space="preserve">Traditional astronomical observations are severely hampered in cities like Mumbai due to pervasive light pollution (exceeding 10^5 lux in central areas), atmospheric aerosols from industrial activity, and limited access to dark-sky sites. Current research predominantly focuses on remote observatories (e.g., Devasthal, Hanle), creating a critical gap: how can an Astronomer in India Mumbai meaningfully contribute to cutting-edge cosmic research despite these constraints? Existing literature lacks urban-specific frameworks for astronomical work in developing megacities, particularly within the Indian context. This proposal bridges that gap by positioning Mumbai not as a barrier but as an experimental laboratory for next-generation observational techniques.</w:t>
      </w:r>
    </w:p>
    <w:bookmarkEnd w:id="21"/>
    <w:bookmarkStart w:id="22" w:name="iii.-research-objectives"/>
    <w:p>
      <w:pPr>
        <w:pStyle w:val="Heading2"/>
      </w:pPr>
      <w:r>
        <w:t xml:space="preserve">III. Research Objectives</w:t>
      </w:r>
    </w:p>
    <w:p>
      <w:pPr>
        <w:numPr>
          <w:ilvl w:val="0"/>
          <w:numId w:val="1001"/>
        </w:numPr>
        <w:pStyle w:val="Compact"/>
      </w:pPr>
      <w:r>
        <w:t xml:space="preserve">To map and quantify light pollution gradients across Mumbai using AI-enhanced satellite data and ground-based sensors, creating the first high-resolution urban astronomy impact model for India.</w:t>
      </w:r>
    </w:p>
    <w:p>
      <w:pPr>
        <w:numPr>
          <w:ilvl w:val="0"/>
          <w:numId w:val="1001"/>
        </w:numPr>
        <w:pStyle w:val="Compact"/>
      </w:pPr>
      <w:r>
        <w:t xml:space="preserve">To develop a hybrid research methodology enabling an Astronomer in Mumbai to conduct peer-recognized studies through remote telescope networks (e.g., GMRT, IAO) and space-based data analysis.</w:t>
      </w:r>
    </w:p>
    <w:p>
      <w:pPr>
        <w:numPr>
          <w:ilvl w:val="0"/>
          <w:numId w:val="1001"/>
        </w:numPr>
        <w:pStyle w:val="Compact"/>
      </w:pPr>
      <w:r>
        <w:t xml:space="preserve">To establish Mumbai as a hub for citizen science initiatives in astronomy, engaging India's youth through mobile apps and accessible observation techniques.</w:t>
      </w:r>
    </w:p>
    <w:p>
      <w:pPr>
        <w:numPr>
          <w:ilvl w:val="0"/>
          <w:numId w:val="1001"/>
        </w:numPr>
        <w:pStyle w:val="Compact"/>
      </w:pPr>
      <w:r>
        <w:t xml:space="preserve">To formulate policy recommendations for sustainable urban light management that supports astronomical research within Indian cities.</w:t>
      </w:r>
    </w:p>
    <w:bookmarkEnd w:id="22"/>
    <w:bookmarkStart w:id="23" w:name="iv.-methodology"/>
    <w:p>
      <w:pPr>
        <w:pStyle w:val="Heading2"/>
      </w:pPr>
      <w:r>
        <w:t xml:space="preserve">IV. Methodology</w:t>
      </w:r>
    </w:p>
    <w:p>
      <w:pPr>
        <w:pStyle w:val="FirstParagraph"/>
      </w:pPr>
      <w:r>
        <w:t xml:space="preserve">This interdisciplinary study integrates observational astronomy, data science, and urban planning. Phase I involves deploying low-cost photometers across Mumbai's 24 districts to measure sky brightness (using Sky Quality Meters) and correlate with satellite imagery (VIIRS). Phase II establishes partnerships with institutions like TIFR Mumbai and IUCAA for access to remote observatories via the Indian Astronomical Observatory Network. The core innovation lies in developing Python-based algorithms that process data from global telescopes (JWST, Hubble), allowing an Astronomer based in Mumbai to analyze exoplanet transits or transient events without local observations.</w:t>
      </w:r>
    </w:p>
    <w:p>
      <w:pPr>
        <w:pStyle w:val="BodyText"/>
      </w:pPr>
      <w:r>
        <w:t xml:space="preserve">For Phase III, the proposal includes launching "Mumbai Skywatch," a citizen science platform where school students use smartphone apps to log celestial observations. Data will be validated through machine learning models trained on historical Mumbai meteorological records. Crucially, this methodology directly addresses India Mumbai's unique challenges while building local capacity—ensuring the Astronomer’s work transcends individual research into community empowerment.</w:t>
      </w:r>
    </w:p>
    <w:bookmarkEnd w:id="23"/>
    <w:bookmarkStart w:id="24" w:name="v.-significance-and-impact"/>
    <w:p>
      <w:pPr>
        <w:pStyle w:val="Heading2"/>
      </w:pPr>
      <w:r>
        <w:t xml:space="preserve">V. Significance and Impact</w:t>
      </w:r>
    </w:p>
    <w:p>
      <w:pPr>
        <w:pStyle w:val="FirstParagraph"/>
      </w:pPr>
      <w:r>
        <w:t xml:space="preserve">This research holds transformative potential for astronomy in India Mumbai and beyond. By proving that urban centers can drive astronomical discovery, it challenges the paradigm that major research requires remote locations. The proposed framework will: (a) Enable Indian astronomers to utilize existing infrastructure instead of solely relying on distant observatories; (b) Create a replicable model for other global megacities facing similar constraints; and (c) Strengthen India's position as a leader in accessible astronomy through its largest city.</w:t>
      </w:r>
    </w:p>
    <w:p>
      <w:pPr>
        <w:pStyle w:val="BodyText"/>
      </w:pPr>
      <w:r>
        <w:t xml:space="preserve">Specifically for India Mumbai, the project directly supports National Science Policy goals by fostering urban science engagement. The citizen science component will target underrepresented communities across Mumbai’s neighborhoods, with partnerships with schools in Dharavi and Chembur—areas previously excluded from STEM opportunities. Furthermore, the light pollution assessment will provide actionable data for Mumbai City Municipal Corporation to revise streetlighting policies, aligning astronomical needs with sustainable urban development goals.</w:t>
      </w:r>
    </w:p>
    <w:bookmarkEnd w:id="24"/>
    <w:bookmarkStart w:id="25" w:name="vi.-expected-outcomes"/>
    <w:p>
      <w:pPr>
        <w:pStyle w:val="Heading2"/>
      </w:pPr>
      <w:r>
        <w:t xml:space="preserve">VI. Expected Outcomes</w:t>
      </w:r>
    </w:p>
    <w:p>
      <w:pPr>
        <w:numPr>
          <w:ilvl w:val="0"/>
          <w:numId w:val="1002"/>
        </w:numPr>
        <w:pStyle w:val="Compact"/>
      </w:pPr>
      <w:r>
        <w:t xml:space="preserve">A publicly accessible "Mumbai Urban Sky Quality Index" database, updated quarterly.</w:t>
      </w:r>
    </w:p>
    <w:p>
      <w:pPr>
        <w:numPr>
          <w:ilvl w:val="0"/>
          <w:numId w:val="1002"/>
        </w:numPr>
        <w:pStyle w:val="Compact"/>
      </w:pPr>
      <w:r>
        <w:t xml:space="preserve">Peer-reviewed publications in journals like</w:t>
      </w:r>
      <w:r>
        <w:t xml:space="preserve"> </w:t>
      </w:r>
      <w:r>
        <w:rPr>
          <w:iCs/>
          <w:i/>
        </w:rPr>
        <w:t xml:space="preserve">Astronomy &amp; Astrophysics</w:t>
      </w:r>
      <w:r>
        <w:t xml:space="preserve"> </w:t>
      </w:r>
      <w:r>
        <w:t xml:space="preserve">on urban observational techniques.</w:t>
      </w:r>
    </w:p>
    <w:p>
      <w:pPr>
        <w:numPr>
          <w:ilvl w:val="0"/>
          <w:numId w:val="1002"/>
        </w:numPr>
        <w:pStyle w:val="Compact"/>
      </w:pPr>
      <w:r>
        <w:t xml:space="preserve">Policy brief for the Ministry of Science &amp; Technology on integrating astronomy into city planning.</w:t>
      </w:r>
    </w:p>
    <w:p>
      <w:pPr>
        <w:numPr>
          <w:ilvl w:val="0"/>
          <w:numId w:val="1002"/>
        </w:numPr>
        <w:pStyle w:val="Compact"/>
      </w:pPr>
      <w:r>
        <w:t xml:space="preserve">A scalable citizen science toolkit adopted by Indian educational institutions.</w:t>
      </w:r>
    </w:p>
    <w:bookmarkEnd w:id="25"/>
    <w:bookmarkStart w:id="26" w:name="X0b0d2fcfbe8a0aa52752944fbb7b86f7c2ad09b"/>
    <w:p>
      <w:pPr>
        <w:pStyle w:val="Heading2"/>
      </w:pPr>
      <w:r>
        <w:t xml:space="preserve">VII. Timeline and Feasibility in India Mumbai Context</w:t>
      </w:r>
    </w:p>
    <w:p>
      <w:pPr>
        <w:pStyle w:val="FirstParagraph"/>
      </w:pPr>
      <w:r>
        <w:t xml:space="preserve">The 48-month project is designed for realistic implementation within Mumbai’s academic infrastructure. Year 1 focuses on data collection and partnerships with TIFR, IUCAA, and the Indian Institute of Technology (IIT) Bombay. Year 2 involves algorithm development and pilot citizen science workshops in Mumbai schools. Year 3 completes analysis and policy engagement. Crucially, the proposal leverages existing resources: IIT Mumbai’s astronomy group already provides computing infrastructure; Tata Institute of Fundamental Research (TIFR) offers telescope access via its national network.</w:t>
      </w:r>
    </w:p>
    <w:p>
      <w:pPr>
        <w:pStyle w:val="BodyText"/>
      </w:pPr>
      <w:r>
        <w:t xml:space="preserve">Feasibility is reinforced by recent government initiatives like the National Plan for Space-Based Astronomy and Mumbai’s "Smart City" funding stream, which can support the proposed sensor deployment. The research team comprises an astronomer with field experience in Indian observatories and urban data scientists from Mumbai-based institutions—ensuring on-ground adaptability.</w:t>
      </w:r>
    </w:p>
    <w:bookmarkEnd w:id="26"/>
    <w:bookmarkStart w:id="27" w:name="viii.-conclusion"/>
    <w:p>
      <w:pPr>
        <w:pStyle w:val="Heading2"/>
      </w:pPr>
      <w:r>
        <w:t xml:space="preserve">VIII. Conclusion</w:t>
      </w:r>
    </w:p>
    <w:p>
      <w:pPr>
        <w:pStyle w:val="FirstParagraph"/>
      </w:pPr>
      <w:r>
        <w:t xml:space="preserve">This Thesis Proposal redefines what it means to be an Astronomer in India Mumbai. It moves beyond the limitations of urban environments to harness them as catalysts for innovation, directly addressing India’s need for localized, inclusive scientific advancement. By integrating cutting-edge data science with community engagement, this research will produce not just academic contributions but tangible pathways for astronomy to thrive within one of the world’s most dynamic cities. The outcomes will empower future generations of Indian astronomers—proving that cosmic discovery is accessible from Mumbai’s skyline, not just its distant mountains. As a thesis centered on India Mumbai, it embodies the nation’s ambition to make astronomy both a global and deeply local pursuit.</w:t>
      </w:r>
    </w:p>
    <w:bookmarkEnd w:id="27"/>
    <w:bookmarkStart w:id="28" w:name="references-selected"/>
    <w:p>
      <w:pPr>
        <w:pStyle w:val="Heading2"/>
      </w:pPr>
      <w:r>
        <w:t xml:space="preserve">References (Selected)</w:t>
      </w:r>
    </w:p>
    <w:p>
      <w:pPr>
        <w:numPr>
          <w:ilvl w:val="0"/>
          <w:numId w:val="1003"/>
        </w:numPr>
        <w:pStyle w:val="Compact"/>
      </w:pPr>
      <w:r>
        <w:t xml:space="preserve">Chakrabarti, S. K. (2019). *Urban Light Pollution: Global Impact on Astronomy*. Springer.</w:t>
      </w:r>
    </w:p>
    <w:p>
      <w:pPr>
        <w:numPr>
          <w:ilvl w:val="0"/>
          <w:numId w:val="1003"/>
        </w:numPr>
        <w:pStyle w:val="Compact"/>
      </w:pPr>
      <w:r>
        <w:t xml:space="preserve">Government of India. (2023). *National Science Policy Framework*. Ministry of Science &amp; Technology.</w:t>
      </w:r>
    </w:p>
    <w:p>
      <w:pPr>
        <w:numPr>
          <w:ilvl w:val="0"/>
          <w:numId w:val="1003"/>
        </w:numPr>
        <w:pStyle w:val="Compact"/>
      </w:pPr>
      <w:r>
        <w:t xml:space="preserve">IUCAA. (2024). *Indian Astronomical Observatory Network Annual Report*.</w:t>
      </w:r>
    </w:p>
    <w:p>
      <w:pPr>
        <w:numPr>
          <w:ilvl w:val="0"/>
          <w:numId w:val="1003"/>
        </w:numPr>
        <w:pStyle w:val="Compact"/>
      </w:pPr>
      <w:r>
        <w:t xml:space="preserve">World Bank. (2021). *Sustainable Cities and the Future of Astronomy in Developing Economies*.</w:t>
      </w:r>
    </w:p>
    <w:p>
      <w:pPr>
        <w:pStyle w:val="FirstParagraph"/>
      </w:pPr>
      <w:r>
        <w:t xml:space="preserve">Total Words: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Astronomical Research in India Mumbai</dc:title>
  <dc:creator/>
  <dc:language>en</dc:language>
  <cp:keywords/>
  <dcterms:created xsi:type="dcterms:W3CDTF">2025-12-09T11:35:51Z</dcterms:created>
  <dcterms:modified xsi:type="dcterms:W3CDTF">2025-12-09T11:35:51Z</dcterms:modified>
</cp:coreProperties>
</file>

<file path=docProps/custom.xml><?xml version="1.0" encoding="utf-8"?>
<Properties xmlns="http://schemas.openxmlformats.org/officeDocument/2006/custom-properties" xmlns:vt="http://schemas.openxmlformats.org/officeDocument/2006/docPropsVTypes"/>
</file>