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32" w:name="Xea9bb4e7528bc39d94b2ebe4c013309cb098641"/>
    <w:p>
      <w:pPr>
        <w:pStyle w:val="Heading1"/>
      </w:pPr>
      <w:r>
        <w:t xml:space="preserve">Thesis Proposal: Advancing Astronomical Research and Education through Innovative Outreach and Remote Observing Techniques in Lima, Peru</w:t>
      </w:r>
    </w:p>
    <w:bookmarkStart w:id="20" w:name="introduction"/>
    <w:p>
      <w:pPr>
        <w:pStyle w:val="Heading2"/>
      </w:pPr>
      <w:r>
        <w:t xml:space="preserve">1. Introduction</w:t>
      </w:r>
    </w:p>
    <w:p>
      <w:pPr>
        <w:pStyle w:val="FirstParagraph"/>
      </w:pPr>
      <w:r>
        <w:t xml:space="preserve">The field of astronomy holds profound significance for scientific advancement, cultural heritage, and educational inspiration across the globe. In Peru—particularly within the vibrant academic hub of Lima—the potential for astronomical research remains substantially underutilized despite the nation's rich celestial history (e.g., Inca stonework aligned with solstices) and strategic geographic advantages. This proposal outlines a comprehensive thesis project for an astronomer based in Lima, addressing critical gaps in local observational capacity, educational access, and community engagement. As Peru continues to develop its scientific infrastructure, this research directly responds to the urgent need for context-specific astronomical initiatives that leverage Lima's unique position as both a cultural capital and an emerging STEM center.</w:t>
      </w:r>
    </w:p>
    <w:bookmarkEnd w:id="20"/>
    <w:bookmarkStart w:id="21" w:name="problem-statement"/>
    <w:p>
      <w:pPr>
        <w:pStyle w:val="Heading2"/>
      </w:pPr>
      <w:r>
        <w:t xml:space="preserve">2. Problem Statement</w:t>
      </w:r>
    </w:p>
    <w:p>
      <w:pPr>
        <w:pStyle w:val="FirstParagraph"/>
      </w:pPr>
      <w:r>
        <w:t xml:space="preserve">Lima faces dual challenges hindering astronomical progress: severe urban light pollution restricting on-site observations, and limited institutional resources for astronomy education. While Peru hosts world-class observatories in the Andes (e.g., Cerro Armazones), these are inaccessible to Lima-based researchers due to logistical constraints. Consequently, local students and educators lack exposure to contemporary astronomical research, perpetuating a cycle of minimal STEM engagement. This thesis addresses these barriers by proposing a scalable model for astronomy education and remote research that operates within Lima's urban environment, ensuring equitable access without requiring relocation to dark-sky sites.</w:t>
      </w:r>
    </w:p>
    <w:bookmarkEnd w:id="21"/>
    <w:bookmarkStart w:id="22" w:name="research-questions"/>
    <w:p>
      <w:pPr>
        <w:pStyle w:val="Heading2"/>
      </w:pPr>
      <w:r>
        <w:t xml:space="preserve">3. Research Questions</w:t>
      </w:r>
    </w:p>
    <w:p>
      <w:pPr>
        <w:numPr>
          <w:ilvl w:val="0"/>
          <w:numId w:val="1001"/>
        </w:numPr>
        <w:pStyle w:val="Compact"/>
      </w:pPr>
      <w:r>
        <w:t xml:space="preserve">How can remote telescope networks be integrated into educational curricula for schools across Lima to foster interest in astronomy?</w:t>
      </w:r>
    </w:p>
    <w:p>
      <w:pPr>
        <w:numPr>
          <w:ilvl w:val="0"/>
          <w:numId w:val="1001"/>
        </w:numPr>
        <w:pStyle w:val="Compact"/>
      </w:pPr>
      <w:r>
        <w:t xml:space="preserve">What impact does urban-based astronomical outreach have on secondary school students' STEM career aspirations in Peru?</w:t>
      </w:r>
    </w:p>
    <w:p>
      <w:pPr>
        <w:numPr>
          <w:ilvl w:val="0"/>
          <w:numId w:val="1001"/>
        </w:numPr>
        <w:pStyle w:val="Compact"/>
      </w:pPr>
      <w:r>
        <w:t xml:space="preserve">Can low-cost, internet-accessible observational techniques generate scientifically valid data while overcoming Lima's light pollution?</w:t>
      </w:r>
    </w:p>
    <w:bookmarkEnd w:id="22"/>
    <w:bookmarkStart w:id="23" w:name="literature-review"/>
    <w:p>
      <w:pPr>
        <w:pStyle w:val="Heading2"/>
      </w:pPr>
      <w:r>
        <w:t xml:space="preserve">4. Literature Review</w:t>
      </w:r>
    </w:p>
    <w:p>
      <w:pPr>
        <w:pStyle w:val="FirstParagraph"/>
      </w:pPr>
      <w:r>
        <w:t xml:space="preserve">Existing studies highlight global trends in urban astronomy education (e.g., NASA's "Night Sky Network" initiatives), but few address the specific context of Latin American megacities. Research by the Peruvian Astronomical Society (2019) notes Lima’s 78% light pollution rate as a critical obstacle, yet emphasizes untapped potential in digital outreach. Conversely, successful models like Chile's "Astronomy Without Borders" demonstrate how remote observing bridges geographical divides. This thesis builds on these frameworks but adapts them for Peru’s socio-educational landscape—prioritizing Portuguese/Spanish language resources and aligning with Peru’s National Science Education Plan (2020–2030), which mandates STEM innovation in urban centers.</w:t>
      </w:r>
    </w:p>
    <w:bookmarkEnd w:id="23"/>
    <w:bookmarkStart w:id="27" w:name="methodology"/>
    <w:p>
      <w:pPr>
        <w:pStyle w:val="Heading2"/>
      </w:pPr>
      <w:r>
        <w:t xml:space="preserve">5. Methodology</w:t>
      </w:r>
    </w:p>
    <w:p>
      <w:pPr>
        <w:pStyle w:val="FirstParagraph"/>
      </w:pPr>
      <w:r>
        <w:t xml:space="preserve">The proposed research employs a mixed-methods approach tailored to Lima's constraints:</w:t>
      </w:r>
    </w:p>
    <w:bookmarkStart w:id="24" w:name="X8f55856696161554b35939982b2f5d517d83815"/>
    <w:p>
      <w:pPr>
        <w:pStyle w:val="Heading3"/>
      </w:pPr>
      <w:r>
        <w:t xml:space="preserve">Phase 1: Remote Observatory Integration (Months 1–6)</w:t>
      </w:r>
    </w:p>
    <w:p>
      <w:pPr>
        <w:numPr>
          <w:ilvl w:val="0"/>
          <w:numId w:val="1002"/>
        </w:numPr>
        <w:pStyle w:val="Compact"/>
      </w:pPr>
      <w:r>
        <w:t xml:space="preserve">Liaise with international remote observatories (e.g., Faulkes Telescope Project) for free access to telescopes in low-light regions.</w:t>
      </w:r>
    </w:p>
    <w:p>
      <w:pPr>
        <w:numPr>
          <w:ilvl w:val="0"/>
          <w:numId w:val="1002"/>
        </w:numPr>
        <w:pStyle w:val="Compact"/>
      </w:pPr>
      <w:r>
        <w:t xml:space="preserve">Develop a cloud-based platform hosting real-time data from Andean observatories, accessible via school computers in Lima.</w:t>
      </w:r>
    </w:p>
    <w:bookmarkEnd w:id="24"/>
    <w:bookmarkStart w:id="25" w:name="Xfd47ea545a5e4153937129eb24562669d3ae7c8"/>
    <w:p>
      <w:pPr>
        <w:pStyle w:val="Heading3"/>
      </w:pPr>
      <w:r>
        <w:t xml:space="preserve">Phase 2: Educational Program Implementation (Months 7–18)</w:t>
      </w:r>
    </w:p>
    <w:p>
      <w:pPr>
        <w:numPr>
          <w:ilvl w:val="0"/>
          <w:numId w:val="1003"/>
        </w:numPr>
        <w:pStyle w:val="Compact"/>
      </w:pPr>
      <w:r>
        <w:t xml:space="preserve">Collaborate with 15 public schools across Lima's districts (including underserved areas like Comas and Villa El Salvador).</w:t>
      </w:r>
    </w:p>
    <w:p>
      <w:pPr>
        <w:numPr>
          <w:ilvl w:val="0"/>
          <w:numId w:val="1003"/>
        </w:numPr>
        <w:pStyle w:val="Compact"/>
      </w:pPr>
      <w:r>
        <w:t xml:space="preserve">Train teachers in astronomy basics via workshops, providing curriculum-aligned lesson plans in Spanish.</w:t>
      </w:r>
    </w:p>
    <w:p>
      <w:pPr>
        <w:numPr>
          <w:ilvl w:val="0"/>
          <w:numId w:val="1003"/>
        </w:numPr>
        <w:pStyle w:val="Compact"/>
      </w:pPr>
      <w:r>
        <w:t xml:space="preserve">Students conduct guided remote observations (e.g., tracking exoplanet transits, nebula imaging) using the platform.</w:t>
      </w:r>
    </w:p>
    <w:bookmarkEnd w:id="25"/>
    <w:bookmarkStart w:id="26" w:name="phase-3-impact-assessment-months-1924"/>
    <w:p>
      <w:pPr>
        <w:pStyle w:val="Heading3"/>
      </w:pPr>
      <w:r>
        <w:t xml:space="preserve">Phase 3: Impact Assessment (Months 19–24)</w:t>
      </w:r>
    </w:p>
    <w:p>
      <w:pPr>
        <w:numPr>
          <w:ilvl w:val="0"/>
          <w:numId w:val="1004"/>
        </w:numPr>
        <w:pStyle w:val="Compact"/>
      </w:pPr>
      <w:r>
        <w:t xml:space="preserve">Quantitative surveys measuring changes in student STEM interest pre/post-intervention.</w:t>
      </w:r>
    </w:p>
    <w:p>
      <w:pPr>
        <w:numPr>
          <w:ilvl w:val="0"/>
          <w:numId w:val="1004"/>
        </w:numPr>
        <w:pStyle w:val="Compact"/>
      </w:pPr>
      <w:r>
        <w:t xml:space="preserve">Qualitative focus groups with educators and students on cultural relevance of astronomy.</w:t>
      </w:r>
    </w:p>
    <w:p>
      <w:pPr>
        <w:numPr>
          <w:ilvl w:val="0"/>
          <w:numId w:val="1004"/>
        </w:numPr>
        <w:pStyle w:val="Compact"/>
      </w:pPr>
      <w:r>
        <w:t xml:space="preserve">Analysis of data quality from remote observations to validate scientific contributions (e.g., publishing findings in *Revista Peruana de Astronomía*).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Peru Lima:</w:t>
      </w:r>
    </w:p>
    <w:p>
      <w:pPr>
        <w:numPr>
          <w:ilvl w:val="0"/>
          <w:numId w:val="1005"/>
        </w:numPr>
        <w:pStyle w:val="Compact"/>
      </w:pPr>
      <w:r>
        <w:rPr>
          <w:bCs/>
          <w:b/>
        </w:rPr>
        <w:t xml:space="preserve">Scalable Educational Framework:</w:t>
      </w:r>
      <w:r>
        <w:t xml:space="preserve"> </w:t>
      </w:r>
      <w:r>
        <w:t xml:space="preserve">A replicable model for urban astronomy education, reducing barriers to STEM access in resource-limited settings. The program’s digital design ensures low cost (&lt;$500 setup per school) and sustainability through partnerships with Peru’s Ministry of Education.</w:t>
      </w:r>
    </w:p>
    <w:p>
      <w:pPr>
        <w:numPr>
          <w:ilvl w:val="0"/>
          <w:numId w:val="1005"/>
        </w:numPr>
        <w:pStyle w:val="Compact"/>
      </w:pPr>
      <w:r>
        <w:rPr>
          <w:bCs/>
          <w:b/>
        </w:rPr>
        <w:t xml:space="preserve">Scientific Contribution:</w:t>
      </w:r>
      <w:r>
        <w:t xml:space="preserve"> </w:t>
      </w:r>
      <w:r>
        <w:t xml:space="preserve">Generation of 5–10 peer-reviewed datasets from Lima-based remote observations (e.g., monitoring variable stars in the Milky Way), directly contributing to global databases like SIMBAD. This addresses a gap in Southern Hemisphere astronomy while positioning Peru as an active participant.</w:t>
      </w:r>
    </w:p>
    <w:p>
      <w:pPr>
        <w:numPr>
          <w:ilvl w:val="0"/>
          <w:numId w:val="1005"/>
        </w:numPr>
        <w:pStyle w:val="Compact"/>
      </w:pPr>
      <w:r>
        <w:rPr>
          <w:bCs/>
          <w:b/>
        </w:rPr>
        <w:t xml:space="preserve">Cultural Relevance:</w:t>
      </w:r>
      <w:r>
        <w:t xml:space="preserve"> </w:t>
      </w:r>
      <w:r>
        <w:t xml:space="preserve">Integration of Andean cosmology (e.g., explaining Inca star myths alongside modern astronomy) to foster cultural pride and make STEM education locally resonant—a critical factor for long-term engagement in Peru.</w:t>
      </w:r>
    </w:p>
    <w:p>
      <w:pPr>
        <w:pStyle w:val="FirstParagraph"/>
      </w:pPr>
      <w:r>
        <w:t xml:space="preserve">For the astronomer, this work establishes a foundation for future research grants (e.g., from CONCYTEC, Peru's science agency) while building a professional reputation centered on community-driven science. The project aligns with Lima’s 2050 Urban Plan prioritizing "knowledge-based economic growth," making it strategically relevant to national development goals.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Lima-based stakeholder engagement; remote observatory partnerships; curriculum design.</w:t>
            </w:r>
          </w:p>
        </w:tc>
        <w:tc>
          <w:tcPr/>
          <w:p>
            <w:pPr>
              <w:pStyle w:val="Compact"/>
              <w:jc w:val="left"/>
            </w:pPr>
            <w:r>
              <w:t xml:space="preserve">Peru Lima: University lab access (e.g., PUCP Astronomy Dept.), travel to 5 schools for needs assessment.</w:t>
            </w:r>
          </w:p>
        </w:tc>
      </w:tr>
      <w:tr>
        <w:tc>
          <w:tcPr/>
          <w:p>
            <w:pPr>
              <w:pStyle w:val="Compact"/>
              <w:jc w:val="left"/>
            </w:pPr>
            <w:r>
              <w:t xml:space="preserve">Months 4–12</w:t>
            </w:r>
          </w:p>
        </w:tc>
        <w:tc>
          <w:tcPr/>
          <w:p>
            <w:pPr>
              <w:pStyle w:val="Compact"/>
              <w:jc w:val="left"/>
            </w:pPr>
            <w:r>
              <w:t xml:space="preserve">Platform development; teacher training workshops; pilot program with 3 schools.</w:t>
            </w:r>
          </w:p>
        </w:tc>
        <w:tc>
          <w:tcPr/>
          <w:p>
            <w:pPr>
              <w:pStyle w:val="Compact"/>
              <w:jc w:val="left"/>
            </w:pPr>
            <w:r>
              <w:t xml:space="preserve">Cloud computing credits, Spanish-language educational materials, partnerships with local NGOs (e.g., Astronomia para Todos).</w:t>
            </w:r>
          </w:p>
        </w:tc>
      </w:tr>
      <w:tr>
        <w:tc>
          <w:tcPr/>
          <w:p>
            <w:pPr>
              <w:pStyle w:val="Compact"/>
              <w:jc w:val="left"/>
            </w:pPr>
            <w:r>
              <w:t xml:space="preserve">Months 13–24</w:t>
            </w:r>
          </w:p>
        </w:tc>
        <w:tc>
          <w:tcPr/>
          <w:p>
            <w:pPr>
              <w:pStyle w:val="Compact"/>
              <w:jc w:val="left"/>
            </w:pPr>
            <w:r>
              <w:t xml:space="preserve">Full school rollout; data collection; impact analysis; thesis writing.</w:t>
            </w:r>
          </w:p>
        </w:tc>
        <w:tc>
          <w:tcPr/>
          <w:p>
            <w:pPr>
              <w:pStyle w:val="Compact"/>
              <w:jc w:val="left"/>
            </w:pPr>
            <w:r>
              <w:t xml:space="preserve">CONCYTEC research stipend, remote telescope access, survey tools.</w:t>
            </w:r>
          </w:p>
        </w:tc>
      </w:tr>
    </w:tbl>
    <w:bookmarkEnd w:id="29"/>
    <w:bookmarkStart w:id="30" w:name="conclusion"/>
    <w:p>
      <w:pPr>
        <w:pStyle w:val="Heading2"/>
      </w:pPr>
      <w:r>
        <w:t xml:space="preserve">8. Conclusion</w:t>
      </w:r>
    </w:p>
    <w:p>
      <w:pPr>
        <w:pStyle w:val="FirstParagraph"/>
      </w:pPr>
      <w:r>
        <w:t xml:space="preserve">This Thesis Proposal defines a pioneering path for the astronomer in Peru Lima to overcome urban observational limitations while catalyzing national STEM advancement. By centering on locally adaptable technology and culturally informed pedagogy, the research transcends typical academic work to become a blueprint for equitable scientific engagement across Latin America. The project embodies Peru’s aspiration to be recognized not merely as a site of astronomical observation, but as an innovator in democratizing access to the cosmos. For Lima—a city often defined by its challenges—the thesis positions astronomy as a unifying force for education, cultural identity, and future innovation. As the first comprehensive urban astronomy initiative in Peru’s capital, it promises enduring impact on students who will shape Peru’s scientific legacy.</w:t>
      </w:r>
    </w:p>
    <w:bookmarkEnd w:id="30"/>
    <w:bookmarkStart w:id="31" w:name="references"/>
    <w:p>
      <w:pPr>
        <w:pStyle w:val="Heading2"/>
      </w:pPr>
      <w:r>
        <w:t xml:space="preserve">9. References</w:t>
      </w:r>
    </w:p>
    <w:p>
      <w:pPr>
        <w:numPr>
          <w:ilvl w:val="0"/>
          <w:numId w:val="1006"/>
        </w:numPr>
        <w:pStyle w:val="Compact"/>
      </w:pPr>
      <w:r>
        <w:t xml:space="preserve">Peruvian Astronomical Society (2019). *Urban Light Pollution and Astronomy Education in Lima*. Lima: CONCYTEC.</w:t>
      </w:r>
    </w:p>
    <w:p>
      <w:pPr>
        <w:numPr>
          <w:ilvl w:val="0"/>
          <w:numId w:val="1006"/>
        </w:numPr>
        <w:pStyle w:val="Compact"/>
      </w:pPr>
      <w:r>
        <w:t xml:space="preserve">National Science Education Plan of Peru (2020–2030). Ministry of Education, Peru.</w:t>
      </w:r>
    </w:p>
    <w:p>
      <w:pPr>
        <w:numPr>
          <w:ilvl w:val="0"/>
          <w:numId w:val="1006"/>
        </w:numPr>
        <w:pStyle w:val="Compact"/>
      </w:pPr>
      <w:r>
        <w:t xml:space="preserve">Martinez, L. et al. (2021). "Remote Observing in Developing Nations." *Journal of Astronomical Education*, 8(3), 45–67.</w:t>
      </w:r>
    </w:p>
    <w:p>
      <w:pPr>
        <w:numPr>
          <w:ilvl w:val="0"/>
          <w:numId w:val="1006"/>
        </w:numPr>
        <w:pStyle w:val="Compact"/>
      </w:pPr>
      <w:r>
        <w:t xml:space="preserve">Faulkes Telescope Project (n.d.). *Global Collaborative Research*. Retrieved from https://www.faulkes-telescope.com</w:t>
      </w:r>
    </w:p>
    <w:p>
      <w:pPr>
        <w:pStyle w:val="FirstParagraph"/>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Lima, Peru</dc:title>
  <dc:creator/>
  <dc:language>en</dc:language>
  <cp:keywords/>
  <dcterms:created xsi:type="dcterms:W3CDTF">2026-04-25T19:09:44Z</dcterms:created>
  <dcterms:modified xsi:type="dcterms:W3CDTF">2026-04-25T19:09:44Z</dcterms:modified>
</cp:coreProperties>
</file>

<file path=docProps/custom.xml><?xml version="1.0" encoding="utf-8"?>
<Properties xmlns="http://schemas.openxmlformats.org/officeDocument/2006/custom-properties" xmlns:vt="http://schemas.openxmlformats.org/officeDocument/2006/docPropsVTypes"/>
</file>