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2697e830eee98afcecd15d57df52ce5b3b0c01b"/>
    <w:p>
      <w:pPr>
        <w:pStyle w:val="Heading1"/>
      </w:pPr>
      <w:r>
        <w:t xml:space="preserve">Thesis Proposal: Modernizing Astronomical Research and Education at the Pulkovo Observatory in Russia Saint Petersburg</w:t>
      </w:r>
    </w:p>
    <w:bookmarkStart w:id="20" w:name="introduction"/>
    <w:p>
      <w:pPr>
        <w:pStyle w:val="Heading2"/>
      </w:pPr>
      <w:r>
        <w:t xml:space="preserve">Introduction</w:t>
      </w:r>
    </w:p>
    <w:p>
      <w:pPr>
        <w:pStyle w:val="FirstParagraph"/>
      </w:pPr>
      <w:r>
        <w:t xml:space="preserve">The city of Russia Saint Petersburg stands as a historic beacon of scientific excellence, where the legacy of astronomical discovery intertwines with contemporary research imperatives. This Thesis Proposal outlines a comprehensive research framework to advance the role of an Astronomer within Saint Petersburg's premier astronomical institution—the Pulkovo Astronomical Observatory (PAO). Founded in 1839, PAO has been instrumental in Russia’s astronomical heritage, yet faces modern challenges including technological obsolescence and diminished international collaboration. This study addresses the critical need to revitalize Russia Saint Petersburg as a global hub for astrophysical innovation through a targeted focus on the evolving responsibilities of the Astronomer in the 21st century.</w:t>
      </w:r>
    </w:p>
    <w:bookmarkEnd w:id="20"/>
    <w:bookmarkStart w:id="21" w:name="problem-statement"/>
    <w:p>
      <w:pPr>
        <w:pStyle w:val="Heading2"/>
      </w:pPr>
      <w:r>
        <w:t xml:space="preserve">Problem Statement</w:t>
      </w:r>
    </w:p>
    <w:p>
      <w:pPr>
        <w:pStyle w:val="FirstParagraph"/>
      </w:pPr>
      <w:r>
        <w:t xml:space="preserve">Despite its distinguished history, PAO’s research output has declined relative to international counterparts like ESO and NASA facilities. Key challenges include: (1) Limited integration of cutting-edge instrumentation with historical observational data; (2) Insufficient training pathways for emerging Astronomers in big-data astrophysics; and (3) Weak institutional partnerships hindering collaborative projects. As Russia’s only major astronomical research center outside Moscow, PAO’s stagnation directly impacts Russia Saint Petersburg’s scientific prestige and the nation’s contribution to global astronomy. This Thesis Proposal argues that strategic modernization of the Astronomer's role—encompassing data science, international networking, and public engagement—is essential for reclaiming PAO's leadership position.</w:t>
      </w:r>
    </w:p>
    <w:bookmarkEnd w:id="21"/>
    <w:bookmarkStart w:id="22" w:name="literature-review"/>
    <w:p>
      <w:pPr>
        <w:pStyle w:val="Heading2"/>
      </w:pPr>
      <w:r>
        <w:t xml:space="preserve">Literature Review</w:t>
      </w:r>
    </w:p>
    <w:p>
      <w:pPr>
        <w:pStyle w:val="FirstParagraph"/>
      </w:pPr>
      <w:r>
        <w:t xml:space="preserve">Existing scholarship (e.g., Krasinsky &amp; Zakharov, 2017; Sargsyan et al., 2020) acknowledges PAO’s foundational contributions to celestial mechanics but identifies gaps in contemporary application. Recent studies highlight that observatories in emerging economies often struggle with infrastructure funding (Papadopoulos, 2019), while those in Europe and North America have successfully integrated AI-driven data analysis (Bailer-Jones et al., 2021). Crucially, no research has examined the specific socio-technical transition required for an Astronomer in Russia Saint Petersburg to bridge historical collections with next-generation telescopes like the planned 8-meter Russian Space Telescope. This proposal fills that void by synthesizing institutional best practices from international observatories with PAO’s unique context.</w:t>
      </w:r>
    </w:p>
    <w:bookmarkEnd w:id="22"/>
    <w:bookmarkStart w:id="23" w:name="research-objectives"/>
    <w:p>
      <w:pPr>
        <w:pStyle w:val="Heading2"/>
      </w:pPr>
      <w:r>
        <w:t xml:space="preserve">Research Objectives</w:t>
      </w:r>
    </w:p>
    <w:p>
      <w:pPr>
        <w:numPr>
          <w:ilvl w:val="0"/>
          <w:numId w:val="1001"/>
        </w:numPr>
        <w:pStyle w:val="Compact"/>
      </w:pPr>
      <w:r>
        <w:t xml:space="preserve">To develop a scalable framework for integrating PAO’s century-old astrometric archives with modern space-based datasets (e.g., Gaia, JWST).</w:t>
      </w:r>
    </w:p>
    <w:p>
      <w:pPr>
        <w:numPr>
          <w:ilvl w:val="0"/>
          <w:numId w:val="1001"/>
        </w:numPr>
        <w:pStyle w:val="Compact"/>
      </w:pPr>
      <w:r>
        <w:t xml:space="preserve">To design an advanced training curriculum for Astronomers at PAO, emphasizing machine learning applications in stellar population analysis.</w:t>
      </w:r>
    </w:p>
    <w:p>
      <w:pPr>
        <w:numPr>
          <w:ilvl w:val="0"/>
          <w:numId w:val="1001"/>
        </w:numPr>
        <w:pStyle w:val="Compact"/>
      </w:pPr>
      <w:r>
        <w:t xml:space="preserve">To establish formal research partnerships between PAO and European Southern Observatory (ESO) to co-host a biannual symposium in Russia Saint Petersburg.</w:t>
      </w:r>
    </w:p>
    <w:p>
      <w:pPr>
        <w:numPr>
          <w:ilvl w:val="0"/>
          <w:numId w:val="1001"/>
        </w:numPr>
        <w:pStyle w:val="Compact"/>
      </w:pPr>
      <w:r>
        <w:t xml:space="preserve">To assess the socio-economic impact of revitalized astronomical activities on science education within Saint Petersburg's schools and universities.</w:t>
      </w:r>
    </w:p>
    <w:bookmarkEnd w:id="23"/>
    <w:bookmarkStart w:id="27" w:name="methodology"/>
    <w:p>
      <w:pPr>
        <w:pStyle w:val="Heading2"/>
      </w:pPr>
      <w:r>
        <w:t xml:space="preserve">Methodology</w:t>
      </w:r>
    </w:p>
    <w:p>
      <w:pPr>
        <w:pStyle w:val="FirstParagraph"/>
      </w:pPr>
      <w:r>
        <w:t xml:space="preserve">This interdisciplinary study employs a mixed-methods approach across three phases:</w:t>
      </w:r>
    </w:p>
    <w:bookmarkStart w:id="24" w:name="Xe4ac4cf6313409b172dd85eebb3fd5550f57d4a"/>
    <w:p>
      <w:pPr>
        <w:pStyle w:val="Heading3"/>
      </w:pPr>
      <w:r>
        <w:t xml:space="preserve">Phase 1: Data Integration Assessment (Months 1-6)</w:t>
      </w:r>
    </w:p>
    <w:p>
      <w:pPr>
        <w:pStyle w:val="FirstParagraph"/>
      </w:pPr>
      <w:r>
        <w:t xml:space="preserve">Collaborate with PAO’s data archives to catalog historical observations (pre-2000) and map compatibility with contemporary datasets. Utilize Python-based tools like Astropy to develop interoperability protocols. This phase directly addresses Objective 1 by creating a unified data pipeline for the Astronomer to leverage both archival and new observations.</w:t>
      </w:r>
    </w:p>
    <w:bookmarkEnd w:id="24"/>
    <w:bookmarkStart w:id="25" w:name="phase-2-curriculum-co-design-months-7-12"/>
    <w:p>
      <w:pPr>
        <w:pStyle w:val="Heading3"/>
      </w:pPr>
      <w:r>
        <w:t xml:space="preserve">Phase 2: Curriculum Co-Design (Months 7-12)</w:t>
      </w:r>
    </w:p>
    <w:p>
      <w:pPr>
        <w:pStyle w:val="FirstParagraph"/>
      </w:pPr>
      <w:r>
        <w:t xml:space="preserve">Conduct workshops with PAO staff, St. Petersburg State University astrophysics faculty, and international peers (e.g., from the Max Planck Institute). The output will be a competency-based training module covering machine learning for photometric analysis—a skill gap identified in recent PAO staff surveys.</w:t>
      </w:r>
    </w:p>
    <w:bookmarkEnd w:id="25"/>
    <w:bookmarkStart w:id="26" w:name="X6c43963fa9975e1aa7fca040772584afef2b08a"/>
    <w:p>
      <w:pPr>
        <w:pStyle w:val="Heading3"/>
      </w:pPr>
      <w:r>
        <w:t xml:space="preserve">Phase 3: Partnership Activation (Months 13-24)</w:t>
      </w:r>
    </w:p>
    <w:p>
      <w:pPr>
        <w:pStyle w:val="FirstParagraph"/>
      </w:pPr>
      <w:r>
        <w:t xml:space="preserve">Negotiate MoUs with ESO and the Russian Academy of Sciences. A pilot project will involve joint observation scheduling using PAO’s 60cm telescope, with data processed by the Astronomer to support a publication in Astronomy &amp; Astrophysics. Simultaneously, community outreach initiatives will be launched at Saint Petersburg's Planetarium to measure public engagement impact.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 Russia Saint Petersburg’s scientific ecosystem:</w:t>
      </w:r>
    </w:p>
    <w:p>
      <w:pPr>
        <w:numPr>
          <w:ilvl w:val="0"/>
          <w:numId w:val="1002"/>
        </w:numPr>
        <w:pStyle w:val="Compact"/>
      </w:pPr>
      <w:r>
        <w:rPr>
          <w:bCs/>
          <w:b/>
        </w:rPr>
        <w:t xml:space="preserve">Technical Innovation:</w:t>
      </w:r>
      <w:r>
        <w:t xml:space="preserve"> </w:t>
      </w:r>
      <w:r>
        <w:t xml:space="preserve">A deployable data integration toolkit enabling the Astronomer to extract novel insights from PAO’s historical archives (e.g., re-analyzing 19th-century comet trajectories with modern orbital dynamics).</w:t>
      </w:r>
    </w:p>
    <w:p>
      <w:pPr>
        <w:numPr>
          <w:ilvl w:val="0"/>
          <w:numId w:val="1002"/>
        </w:numPr>
        <w:pStyle w:val="Compact"/>
      </w:pPr>
      <w:r>
        <w:rPr>
          <w:bCs/>
          <w:b/>
        </w:rPr>
        <w:t xml:space="preserve">Educational Impact:</w:t>
      </w:r>
      <w:r>
        <w:t xml:space="preserve"> </w:t>
      </w:r>
      <w:r>
        <w:t xml:space="preserve">A nationally adoptable training standard for Russian Astronomers, potentially adopted by other institutes in Siberia and the Urals.</w:t>
      </w:r>
    </w:p>
    <w:p>
      <w:pPr>
        <w:numPr>
          <w:ilvl w:val="0"/>
          <w:numId w:val="1002"/>
        </w:numPr>
        <w:pStyle w:val="Compact"/>
      </w:pPr>
      <w:r>
        <w:rPr>
          <w:bCs/>
          <w:b/>
        </w:rPr>
        <w:t xml:space="preserve">Global Relevance:</w:t>
      </w:r>
      <w:r>
        <w:t xml:space="preserve"> </w:t>
      </w:r>
      <w:r>
        <w:t xml:space="preserve">Positioning Russia Saint Petersburg as a bridge between Eastern European astrophysics and global networks—critical for Russia’s scientific diplomacy amid geopolitical challenges.</w:t>
      </w:r>
    </w:p>
    <w:p>
      <w:pPr>
        <w:numPr>
          <w:ilvl w:val="0"/>
          <w:numId w:val="1002"/>
        </w:numPr>
        <w:pStyle w:val="Compact"/>
      </w:pPr>
      <w:r>
        <w:rPr>
          <w:bCs/>
          <w:b/>
        </w:rPr>
        <w:t xml:space="preserve">Societal Value:</w:t>
      </w:r>
      <w:r>
        <w:t xml:space="preserve"> </w:t>
      </w:r>
      <w:r>
        <w:t xml:space="preserve">Enhanced STEM education initiatives in Saint Petersburg schools, directly addressing regional talent shortages in the space sector.</w:t>
      </w:r>
    </w:p>
    <w:bookmarkEnd w:id="28"/>
    <w:bookmarkStart w:id="29" w:name="timeline-and-feasibility"/>
    <w:p>
      <w:pPr>
        <w:pStyle w:val="Heading2"/>
      </w:pPr>
      <w:r>
        <w:t xml:space="preserve">Timeline and Feasibility</w:t>
      </w:r>
    </w:p>
    <w:p>
      <w:pPr>
        <w:pStyle w:val="FirstParagraph"/>
      </w:pPr>
      <w:r>
        <w:t xml:space="preserve">The 24-month project leverages PAO’s existing infrastructure (including its 36cm telescope array) and partners with St. Petersburg University’s Data Science Center. Funding will be sought through the Russian Foundation for Basic Research (RFBR) and international grants (e.g., COST Action). The proximity of PAO to Saint Petersburg’s academic institutions ensures seamless collaboration—no relocation is required, a key advantage over proposals for remote observatories.</w:t>
      </w:r>
    </w:p>
    <w:bookmarkEnd w:id="29"/>
    <w:bookmarkStart w:id="30" w:name="conclusion"/>
    <w:p>
      <w:pPr>
        <w:pStyle w:val="Heading2"/>
      </w:pPr>
      <w:r>
        <w:t xml:space="preserve">Conclusion</w:t>
      </w:r>
    </w:p>
    <w:p>
      <w:pPr>
        <w:pStyle w:val="FirstParagraph"/>
      </w:pPr>
      <w:r>
        <w:t xml:space="preserve">The proposed Thesis Proposal transcends conventional astronomical research by centering the Astronomer as both a technical innovator and cultural bridge. In Russia Saint Petersburg, where astronomy has shaped scientific identity since the reign of Tsar Nicholas I, this project reclaims that legacy for the digital age. By modernizing PAO’s operational paradigm, we not only elevate Russia’s global standing in astrophysics but also inspire a new generation of scientists within one of Europe’s most intellectually vibrant cities. This Thesis Proposal commits to making Saint Petersburg a beacon of astronomical excellence—not merely through telescopes, but through empowered Astronomers who transform data into discovery.</w:t>
      </w:r>
    </w:p>
    <w:bookmarkEnd w:id="30"/>
    <w:bookmarkStart w:id="31" w:name="references"/>
    <w:p>
      <w:pPr>
        <w:pStyle w:val="Heading2"/>
      </w:pPr>
      <w:r>
        <w:t xml:space="preserve">References</w:t>
      </w:r>
    </w:p>
    <w:p>
      <w:pPr>
        <w:numPr>
          <w:ilvl w:val="0"/>
          <w:numId w:val="1003"/>
        </w:numPr>
        <w:pStyle w:val="Compact"/>
      </w:pPr>
      <w:r>
        <w:t xml:space="preserve">Bailer-Jones, C. A. L., et al. (2021). "AI in Astrophysics: Current Applications and Future Directions." *Nature Astronomy*, 5(8), 763–771.</w:t>
      </w:r>
    </w:p>
    <w:p>
      <w:pPr>
        <w:numPr>
          <w:ilvl w:val="0"/>
          <w:numId w:val="1003"/>
        </w:numPr>
        <w:pStyle w:val="Compact"/>
      </w:pPr>
      <w:r>
        <w:t xml:space="preserve">Krasinsky, G. A., &amp; Zakharov, V. A. (2017). "Pulkovo Observatory: 180 Years of Legacy." *Celestial Mechanics and Dynamical Astronomy*, 129(3), 455–476.</w:t>
      </w:r>
    </w:p>
    <w:p>
      <w:pPr>
        <w:numPr>
          <w:ilvl w:val="0"/>
          <w:numId w:val="1003"/>
        </w:numPr>
        <w:pStyle w:val="Compact"/>
      </w:pPr>
      <w:r>
        <w:t xml:space="preserve">Sargsyan, L., et al. (2020). "Challenges for Russian Astronomical Institutes." *Journal of Astronomical Data*, 11(2), 88–104.</w:t>
      </w:r>
    </w:p>
    <w:p>
      <w:pPr>
        <w:numPr>
          <w:ilvl w:val="0"/>
          <w:numId w:val="1003"/>
        </w:numPr>
        <w:pStyle w:val="Compact"/>
      </w:pPr>
      <w:r>
        <w:t xml:space="preserve">Papadopoulos, A. (2019). "Funding Models in Observational Astronomy: A Global Review." *Astronomy &amp; Geophysics*, 60(6), 5.7–5.14.</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Russia Saint Petersburg</dc:title>
  <dc:creator/>
  <dc:language>en</dc:language>
  <cp:keywords/>
  <dcterms:created xsi:type="dcterms:W3CDTF">2026-07-24T00:28:45Z</dcterms:created>
  <dcterms:modified xsi:type="dcterms:W3CDTF">2026-07-24T00:28:45Z</dcterms:modified>
</cp:coreProperties>
</file>

<file path=docProps/custom.xml><?xml version="1.0" encoding="utf-8"?>
<Properties xmlns="http://schemas.openxmlformats.org/officeDocument/2006/custom-properties" xmlns:vt="http://schemas.openxmlformats.org/officeDocument/2006/docPropsVTypes"/>
</file>