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d80a5aad4026e06d41573159dce928d1251e2a3"/>
    <w:p>
      <w:pPr>
        <w:pStyle w:val="Heading1"/>
      </w:pPr>
      <w:r>
        <w:t xml:space="preserve">Thesis Proposal: Cultivating the Next Generation of Astronomers in the United Arab Emirates Abu Dhabi</w:t>
      </w:r>
    </w:p>
    <w:p>
      <w:pPr>
        <w:pStyle w:val="FirstParagraph"/>
      </w:pPr>
      <w:r>
        <w:rPr>
          <w:bCs/>
          <w:b/>
        </w:rPr>
        <w:t xml:space="preserve">Abstract:</w:t>
      </w:r>
      <w:r>
        <w:t xml:space="preserve"> </w:t>
      </w:r>
      <w:r>
        <w:t xml:space="preserve">This thesis proposal outlines a critical research initiative focused on developing sustainable pathways for professional</w:t>
      </w:r>
      <w:r>
        <w:t xml:space="preserve"> </w:t>
      </w:r>
      <w:r>
        <w:rPr>
          <w:iCs/>
          <w:i/>
        </w:rPr>
        <w:t xml:space="preserve">Astronomer</w:t>
      </w:r>
      <w:r>
        <w:t xml:space="preserve"> </w:t>
      </w:r>
      <w:r>
        <w:t xml:space="preserve">training and astronomical research within the rapidly evolving scientific ecosystem of the United Arab Emirates (UAE), with a specific emphasis on Abu Dhabi. As the UAE positions itself as a global leader in space exploration through initiatives like the Mohammed bin Rashid Space Centre (MBRSC) and the UAE Space Agency, this study addresses an urgent need to cultivate local expertise capable of leveraging Abu Dhabi's unique environmental and strategic advantages for cutting-edge astronomical discovery. The research will investigate institutional frameworks, educational curricula, and observational infrastructure to establish a self-sustaining pipeline for</w:t>
      </w:r>
      <w:r>
        <w:t xml:space="preserve"> </w:t>
      </w:r>
      <w:r>
        <w:rPr>
          <w:iCs/>
          <w:i/>
        </w:rPr>
        <w:t xml:space="preserve">Astronomer</w:t>
      </w:r>
      <w:r>
        <w:t xml:space="preserve"> </w:t>
      </w:r>
      <w:r>
        <w:t xml:space="preserve">development in the United Arab Emirates Abu Dhabi.</w:t>
      </w:r>
    </w:p>
    <w:bookmarkStart w:id="20" w:name="X6bc77c3c6cf53e507805e1c577ef95a3976bb07"/>
    <w:p>
      <w:pPr>
        <w:pStyle w:val="Heading2"/>
      </w:pPr>
      <w:r>
        <w:t xml:space="preserve">1. Introduction: The Strategic Imperative in Abu Dhabi</w:t>
      </w:r>
    </w:p>
    <w:p>
      <w:pPr>
        <w:pStyle w:val="FirstParagraph"/>
      </w:pPr>
      <w:r>
        <w:t xml:space="preserve">The United Arab Emirates has embarked on an ambitious journey to become a pivotal player in space science and technology, enshrined within its Vision 2030 and National Space Strategy. Abu Dhabi, as the federal capital and home to the MBRSC's headquarters and major research institutions like Khalifa University, serves as the epicenter of this national effort. The strategic location of Abu Dhabi offers exceptionally clear night skies with minimal light pollution in designated areas (e.g., Al Ain Desert), providing an optimal natural laboratory for astronomical observation – a resource underutilized for sustained professional research compared to its potential. This thesis proposes a targeted investigation into how the United Arab Emirates Abu Dhabi can transform its nascent space infrastructure into a hub for world-class astronomical research, directly addressing the critical shortage of locally trained</w:t>
      </w:r>
      <w:r>
        <w:t xml:space="preserve"> </w:t>
      </w:r>
      <w:r>
        <w:rPr>
          <w:iCs/>
          <w:i/>
        </w:rPr>
        <w:t xml:space="preserve">Astronomer</w:t>
      </w:r>
      <w:r>
        <w:t xml:space="preserve"> </w:t>
      </w:r>
      <w:r>
        <w:t xml:space="preserve">professionals capable of leading this mission.</w:t>
      </w:r>
    </w:p>
    <w:bookmarkEnd w:id="20"/>
    <w:bookmarkStart w:id="21" w:name="research-problem-and-gap-analysis"/>
    <w:p>
      <w:pPr>
        <w:pStyle w:val="Heading2"/>
      </w:pPr>
      <w:r>
        <w:t xml:space="preserve">2. Research Problem and Gap Analysis</w:t>
      </w:r>
    </w:p>
    <w:p>
      <w:pPr>
        <w:pStyle w:val="FirstParagraph"/>
      </w:pPr>
      <w:r>
        <w:t xml:space="preserve">While the UAE has achieved remarkable milestones (e.g., Al-Amal Mars Mission, Hope Probe), its astronomical research capacity remains limited compared to its space exploration ambitions. Current efforts largely focus on engineering and satellite operations, with minimal investment in ground-based observational astronomy or theoretical astrophysics requiring a dedicated</w:t>
      </w:r>
      <w:r>
        <w:t xml:space="preserve"> </w:t>
      </w:r>
      <w:r>
        <w:rPr>
          <w:iCs/>
          <w:i/>
        </w:rPr>
        <w:t xml:space="preserve">Astronomer</w:t>
      </w:r>
      <w:r>
        <w:t xml:space="preserve">. A critical gap exists between the UAE's strategic vision and the local expertise needed to fully capitalize on its unique celestial vantage point. Existing academic programs in Abu Dhabi universities often lack specialized astronomical training tracks, and there is no cohesive national strategy for developing a cadre of professional</w:t>
      </w:r>
      <w:r>
        <w:t xml:space="preserve"> </w:t>
      </w:r>
      <w:r>
        <w:rPr>
          <w:iCs/>
          <w:i/>
        </w:rPr>
        <w:t xml:space="preserve">Astronomer</w:t>
      </w:r>
      <w:r>
        <w:t xml:space="preserve">s capable of utilizing emerging facilities like proposed observatories or leveraging data from UAE missions. This thesis directly addresses this gap by proposing a comprehensive model for</w:t>
      </w:r>
      <w:r>
        <w:t xml:space="preserve"> </w:t>
      </w:r>
      <w:r>
        <w:rPr>
          <w:iCs/>
          <w:i/>
        </w:rPr>
        <w:t xml:space="preserve">Astronomer</w:t>
      </w:r>
      <w:r>
        <w:t xml:space="preserve"> </w:t>
      </w:r>
      <w:r>
        <w:t xml:space="preserve">development integrated within the Abu Dhabi scientific landscape.</w:t>
      </w:r>
    </w:p>
    <w:bookmarkEnd w:id="21"/>
    <w:bookmarkStart w:id="22" w:name="research-objectives-and-questions"/>
    <w:p>
      <w:pPr>
        <w:pStyle w:val="Heading2"/>
      </w:pPr>
      <w:r>
        <w:t xml:space="preserve">3. Research Objectives and Questions</w:t>
      </w:r>
    </w:p>
    <w:p>
      <w:pPr>
        <w:pStyle w:val="FirstParagraph"/>
      </w:pPr>
      <w:r>
        <w:t xml:space="preserve">The primary aim of this Thesis Proposal is to design and evaluate a sustainable framework for cultivating professional astronomers within the United Arab Emirates Abu Dhabi. Specific objectives include:</w:t>
      </w:r>
    </w:p>
    <w:p>
      <w:pPr>
        <w:numPr>
          <w:ilvl w:val="0"/>
          <w:numId w:val="1001"/>
        </w:numPr>
        <w:pStyle w:val="Compact"/>
      </w:pPr>
      <w:r>
        <w:t xml:space="preserve">Conducting a comprehensive audit of current astronomical research infrastructure, educational programs, and workforce needs across key institutions in Abu Dhabi (e.g., Khalifa University, UAE University branches, MBRSC).</w:t>
      </w:r>
    </w:p>
    <w:p>
      <w:pPr>
        <w:numPr>
          <w:ilvl w:val="0"/>
          <w:numId w:val="1001"/>
        </w:numPr>
        <w:pStyle w:val="Compact"/>
      </w:pPr>
      <w:r>
        <w:t xml:space="preserve">Analyzing successful international models for astronomer training (e.g., South Africa's SAAO, Chilean observatories) and adapting them to the cultural, educational, and strategic context of the United Arab Emirates Abu Dhabi.</w:t>
      </w:r>
    </w:p>
    <w:p>
      <w:pPr>
        <w:numPr>
          <w:ilvl w:val="0"/>
          <w:numId w:val="1001"/>
        </w:numPr>
        <w:pStyle w:val="Compact"/>
      </w:pPr>
      <w:r>
        <w:t xml:space="preserve">Developing a detailed proposal for a localized curriculum pathway leading to professional certification as an</w:t>
      </w:r>
      <w:r>
        <w:t xml:space="preserve"> </w:t>
      </w:r>
      <w:r>
        <w:rPr>
          <w:iCs/>
          <w:i/>
        </w:rPr>
        <w:t xml:space="preserve">Astronomer</w:t>
      </w:r>
      <w:r>
        <w:t xml:space="preserve">, incorporating practical observational experience using Abu Dhabi's environmental advantages and UAE mission data.</w:t>
      </w:r>
    </w:p>
    <w:p>
      <w:pPr>
        <w:numPr>
          <w:ilvl w:val="0"/>
          <w:numId w:val="1001"/>
        </w:numPr>
        <w:pStyle w:val="Compact"/>
      </w:pPr>
      <w:r>
        <w:t xml:space="preserve">Evaluating the economic, scientific, and strategic benefits of establishing this dedicated astronomical research capacity within the United Arab Emirates Abu Dhabi context.</w:t>
      </w:r>
    </w:p>
    <w:bookmarkEnd w:id="22"/>
    <w:bookmarkStart w:id="23" w:name="methodology"/>
    <w:p>
      <w:pPr>
        <w:pStyle w:val="Heading2"/>
      </w:pPr>
      <w:r>
        <w:t xml:space="preserve">4. Methodology</w:t>
      </w:r>
    </w:p>
    <w:p>
      <w:pPr>
        <w:pStyle w:val="FirstParagraph"/>
      </w:pPr>
      <w:r>
        <w:t xml:space="preserve">This mixed-methods study will combine qualitative and quantitative approaches:</w:t>
      </w:r>
    </w:p>
    <w:p>
      <w:pPr>
        <w:numPr>
          <w:ilvl w:val="0"/>
          <w:numId w:val="1002"/>
        </w:numPr>
        <w:pStyle w:val="Compact"/>
      </w:pPr>
      <w:r>
        <w:rPr>
          <w:bCs/>
          <w:b/>
        </w:rPr>
        <w:t xml:space="preserve">Stakeholder Interviews &amp; Surveys:</w:t>
      </w:r>
      <w:r>
        <w:t xml:space="preserve"> </w:t>
      </w:r>
      <w:r>
        <w:t xml:space="preserve">Conducting in-depth interviews with key decision-makers at MBRSC, Khalifa University, and the UAE Space Agency, alongside surveys targeting current STEM students in Abu Dhabi to gauge interest and perceived barriers to becoming an</w:t>
      </w:r>
      <w:r>
        <w:t xml:space="preserve"> </w:t>
      </w:r>
      <w:r>
        <w:rPr>
          <w:iCs/>
          <w:i/>
        </w:rPr>
        <w:t xml:space="preserve">Astronomer</w:t>
      </w:r>
      <w:r>
        <w:t xml:space="preserve">.</w:t>
      </w:r>
    </w:p>
    <w:p>
      <w:pPr>
        <w:numPr>
          <w:ilvl w:val="0"/>
          <w:numId w:val="1002"/>
        </w:numPr>
        <w:pStyle w:val="Compact"/>
      </w:pPr>
      <w:r>
        <w:rPr>
          <w:bCs/>
          <w:b/>
        </w:rPr>
        <w:t xml:space="preserve">Infrastructure &amp; Curriculum Analysis:</w:t>
      </w:r>
      <w:r>
        <w:t xml:space="preserve"> </w:t>
      </w:r>
      <w:r>
        <w:t xml:space="preserve">Mapping existing telescopes (e.g., potential sites like Al Ain), computational resources, and university astronomy courses within the United Arab Emirates Abu Dhabi region. Comparing this against global benchmarks.</w:t>
      </w:r>
    </w:p>
    <w:p>
      <w:pPr>
        <w:numPr>
          <w:ilvl w:val="0"/>
          <w:numId w:val="1002"/>
        </w:numPr>
        <w:pStyle w:val="Compact"/>
      </w:pPr>
      <w:r>
        <w:rPr>
          <w:bCs/>
          <w:b/>
        </w:rPr>
        <w:t xml:space="preserve">Case Study Development:</w:t>
      </w:r>
      <w:r>
        <w:t xml:space="preserve"> </w:t>
      </w:r>
      <w:r>
        <w:t xml:space="preserve">Creating a draft curriculum model for an "Astronomy &amp; Space Science" specialization track at a leading Abu Dhabi university, incorporating UAE-specific astronomical data sources (e.g., Mars mission observations) and practical desert observing sessions.</w:t>
      </w:r>
    </w:p>
    <w:p>
      <w:pPr>
        <w:numPr>
          <w:ilvl w:val="0"/>
          <w:numId w:val="1002"/>
        </w:numPr>
        <w:pStyle w:val="Compact"/>
      </w:pPr>
      <w:r>
        <w:rPr>
          <w:bCs/>
          <w:b/>
        </w:rPr>
        <w:t xml:space="preserve">Economic Impact Modeling:</w:t>
      </w:r>
      <w:r>
        <w:t xml:space="preserve"> </w:t>
      </w:r>
      <w:r>
        <w:t xml:space="preserve">Utilizing input from stakeholders to estimate the potential return on investment (ROI) in terms of scientific output, technological spin-offs, and enhanced national prestige for the United Arab Emirates Abu Dhabi through a focused astronomer development program.</w:t>
      </w:r>
    </w:p>
    <w:bookmarkEnd w:id="23"/>
    <w:bookmarkStart w:id="24" w:name="significance-and-expected-outcomes"/>
    <w:p>
      <w:pPr>
        <w:pStyle w:val="Heading2"/>
      </w:pPr>
      <w:r>
        <w:t xml:space="preserve">5. Significance and Expected Outcomes</w:t>
      </w:r>
    </w:p>
    <w:p>
      <w:pPr>
        <w:pStyle w:val="FirstParagraph"/>
      </w:pPr>
      <w:r>
        <w:t xml:space="preserve">This Thesis Proposal holds significant potential impact for the United Arab Emirates Abu Dhabi:</w:t>
      </w:r>
    </w:p>
    <w:p>
      <w:pPr>
        <w:numPr>
          <w:ilvl w:val="0"/>
          <w:numId w:val="1003"/>
        </w:numPr>
        <w:pStyle w:val="Compact"/>
      </w:pPr>
      <w:r>
        <w:rPr>
          <w:bCs/>
          <w:b/>
        </w:rPr>
        <w:t xml:space="preserve">Workforce Development:</w:t>
      </w:r>
      <w:r>
        <w:t xml:space="preserve"> </w:t>
      </w:r>
      <w:r>
        <w:t xml:space="preserve">Directly addresses the national need for home-grown scientific talent, reducing reliance on international expertise and fostering long-term sustainability in UAE's space sector.</w:t>
      </w:r>
    </w:p>
    <w:p>
      <w:pPr>
        <w:numPr>
          <w:ilvl w:val="0"/>
          <w:numId w:val="1003"/>
        </w:numPr>
        <w:pStyle w:val="Compact"/>
      </w:pPr>
      <w:r>
        <w:rPr>
          <w:bCs/>
          <w:b/>
        </w:rPr>
        <w:t xml:space="preserve">Catalyzing Research:</w:t>
      </w:r>
      <w:r>
        <w:t xml:space="preserve"> </w:t>
      </w:r>
      <w:r>
        <w:t xml:space="preserve">Establishes a clear pathway to utilize Abu Dhabi's unique sky conditions for meaningful astronomical research, contributing to global knowledge (e.g., studies of transient phenomena, stellar evolution in the Milky Way) beyond just satellite operations.</w:t>
      </w:r>
    </w:p>
    <w:p>
      <w:pPr>
        <w:numPr>
          <w:ilvl w:val="0"/>
          <w:numId w:val="1003"/>
        </w:numPr>
        <w:pStyle w:val="Compact"/>
      </w:pPr>
      <w:r>
        <w:rPr>
          <w:bCs/>
          <w:b/>
        </w:rPr>
        <w:t xml:space="preserve">Enhancing National Identity:</w:t>
      </w:r>
      <w:r>
        <w:t xml:space="preserve"> </w:t>
      </w:r>
      <w:r>
        <w:t xml:space="preserve">Connects modern scientific pursuit with the historical significance of astronomy in Arab cultures (e.g., navigation, timekeeping), strengthening national pride and cultural relevance of science education within Abu Dhabi.</w:t>
      </w:r>
    </w:p>
    <w:p>
      <w:pPr>
        <w:numPr>
          <w:ilvl w:val="0"/>
          <w:numId w:val="1003"/>
        </w:numPr>
        <w:pStyle w:val="Compact"/>
      </w:pPr>
      <w:r>
        <w:rPr>
          <w:bCs/>
          <w:b/>
        </w:rPr>
        <w:t xml:space="preserve">Policy Influence:</w:t>
      </w:r>
      <w:r>
        <w:t xml:space="preserve"> </w:t>
      </w:r>
      <w:r>
        <w:t xml:space="preserve">Provides evidence-based recommendations for the UAE Space Agency and Ministry of Education to formally integrate dedicated astronomer training into national STEM strategy, positioning Abu Dhabi as a regional leader in space science research.</w:t>
      </w:r>
    </w:p>
    <w:bookmarkEnd w:id="24"/>
    <w:bookmarkStart w:id="25" w:name="conclusion"/>
    <w:p>
      <w:pPr>
        <w:pStyle w:val="Heading2"/>
      </w:pPr>
      <w:r>
        <w:t xml:space="preserve">6. Conclusion</w:t>
      </w:r>
    </w:p>
    <w:p>
      <w:pPr>
        <w:pStyle w:val="FirstParagraph"/>
      </w:pPr>
      <w:r>
        <w:t xml:space="preserve">The United Arab Emirates Abu Dhabi stands at a pivotal moment where strategic investment in professional astronomical expertise is no longer merely an academic pursuit but a critical component of national scientific and technological sovereignty. This Thesis Proposal outlines a necessary step towards building the future of astronomy within the UAE: not just sending missions to space, but developing the local</w:t>
      </w:r>
      <w:r>
        <w:t xml:space="preserve"> </w:t>
      </w:r>
      <w:r>
        <w:rPr>
          <w:iCs/>
          <w:i/>
        </w:rPr>
        <w:t xml:space="preserve">Astronomer</w:t>
      </w:r>
      <w:r>
        <w:t xml:space="preserve"> </w:t>
      </w:r>
      <w:r>
        <w:t xml:space="preserve">talent capable of interpreting the data, understanding our universe from a uniquely Emirati perspective, and contributing significantly to global science. By focusing on Abu Dhabi's specific strengths and needs, this research will provide a blueprint for establishing a world-class astronomical research community within the United Arab Emirates Abu Dhabi. The successful execution of this Thesis Proposal is fundamental to ensuring the United Arab Emirates fully realizes its potential as an innovator in space science, where every future</w:t>
      </w:r>
      <w:r>
        <w:t xml:space="preserve"> </w:t>
      </w:r>
      <w:r>
        <w:rPr>
          <w:iCs/>
          <w:i/>
        </w:rPr>
        <w:t xml:space="preserve">Astronomer</w:t>
      </w:r>
      <w:r>
        <w:t xml:space="preserve"> </w:t>
      </w:r>
      <w:r>
        <w:t xml:space="preserve">nurtured locally is an investment in the nation's scientific legacy and global standing.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the United Arab Emirates Abu Dhabi</dc:title>
  <dc:creator/>
  <dc:language>en</dc:language>
  <cp:keywords/>
  <dcterms:created xsi:type="dcterms:W3CDTF">2025-12-12T13:53:38Z</dcterms:created>
  <dcterms:modified xsi:type="dcterms:W3CDTF">2025-12-12T13:53:38Z</dcterms:modified>
</cp:coreProperties>
</file>

<file path=docProps/custom.xml><?xml version="1.0" encoding="utf-8"?>
<Properties xmlns="http://schemas.openxmlformats.org/officeDocument/2006/custom-properties" xmlns:vt="http://schemas.openxmlformats.org/officeDocument/2006/docPropsVTypes"/>
</file>