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and</w:t>
      </w:r>
      <w:r>
        <w:t xml:space="preserve"> </w:t>
      </w:r>
      <w:r>
        <w:t xml:space="preserve">Education</w:t>
      </w:r>
      <w:r>
        <w:t xml:space="preserve"> </w:t>
      </w:r>
      <w:r>
        <w:t xml:space="preserve">in</w:t>
      </w:r>
      <w:r>
        <w:t xml:space="preserve"> </w:t>
      </w:r>
      <w:r>
        <w:t xml:space="preserve">Uzbekistan</w:t>
      </w:r>
      <w:r>
        <w:t xml:space="preserve"> </w:t>
      </w:r>
      <w:r>
        <w:t xml:space="preserve">Tashkent</w:t>
      </w:r>
    </w:p>
    <w:bookmarkStart w:id="20" w:name="X9f9ef352838258cc5e5f98cab1a0a21eda94cf3"/>
    <w:p>
      <w:pPr>
        <w:pStyle w:val="Heading1"/>
      </w:pPr>
      <w:r>
        <w:t xml:space="preserve">Thesis Proposal: Cultivating the Next Generation of Astronomers in Uzbekistan Tashkent through Enhanced Educational Frameworks and Collaborative Research Initiatives</w:t>
      </w:r>
    </w:p>
    <w:p>
      <w:pPr>
        <w:pStyle w:val="FirstParagraph"/>
      </w:pPr>
      <w:r>
        <w:rPr>
          <w:bCs/>
          <w:b/>
        </w:rPr>
        <w:t xml:space="preserve">Introduction and Context:</w:t>
      </w:r>
      <w:r>
        <w:t xml:space="preserve"> </w:t>
      </w:r>
      <w:r>
        <w:t xml:space="preserve">The field of astronomy holds profound significance for national scientific development, cultural heritage, and technological advancement. In</w:t>
      </w:r>
      <w:r>
        <w:t xml:space="preserve"> </w:t>
      </w:r>
      <w:r>
        <w:rPr>
          <w:iCs/>
          <w:i/>
        </w:rPr>
        <w:t xml:space="preserve">Uzbekistan Tashkent</w:t>
      </w:r>
      <w:r>
        <w:t xml:space="preserve">, the capital city is uniquely positioned as a potential hub for astronomical research in Central Asia, building upon historical legacies such as the renowned observatory established by Ulugh Beg in Samarkand centuries ago. However, contemporary challenges—such as limited specialized educational programs, insufficient modern instrumentation outside key institutions, and a need for stronger international collaboration—hinder the full potential of</w:t>
      </w:r>
      <w:r>
        <w:t xml:space="preserve"> </w:t>
      </w:r>
      <w:r>
        <w:rPr>
          <w:iCs/>
          <w:i/>
        </w:rPr>
        <w:t xml:space="preserve">Astronomer</w:t>
      </w:r>
      <w:r>
        <w:t xml:space="preserve"> </w:t>
      </w:r>
      <w:r>
        <w:t xml:space="preserve">training and research within</w:t>
      </w:r>
      <w:r>
        <w:t xml:space="preserve"> </w:t>
      </w:r>
      <w:r>
        <w:rPr>
          <w:iCs/>
          <w:i/>
        </w:rPr>
        <w:t xml:space="preserve">Uzbekistan Tashkent</w:t>
      </w:r>
      <w:r>
        <w:t xml:space="preserve">. This Thesis Proposal addresses these critical gaps by proposing a comprehensive framework to strengthen astronomical education and research infrastructure specifically in Tashkent, aiming to develop skilled local</w:t>
      </w:r>
      <w:r>
        <w:t xml:space="preserve"> </w:t>
      </w:r>
      <w:r>
        <w:rPr>
          <w:iCs/>
          <w:i/>
        </w:rPr>
        <w:t xml:space="preserve">Astronomer</w:t>
      </w:r>
      <w:r>
        <w:t xml:space="preserve">s who can contribute meaningfully to national scientific goals and global astronomy.</w:t>
      </w:r>
    </w:p>
    <w:p>
      <w:pPr>
        <w:pStyle w:val="BodyText"/>
      </w:pPr>
      <w:r>
        <w:rPr>
          <w:bCs/>
          <w:b/>
        </w:rPr>
        <w:t xml:space="preserve">Problem Statement:</w:t>
      </w:r>
      <w:r>
        <w:t xml:space="preserve"> </w:t>
      </w:r>
      <w:r>
        <w:t xml:space="preserve">Despite Uzbekistan's rich historical contributions to astronomy, the current ecosystem for training professional</w:t>
      </w:r>
      <w:r>
        <w:t xml:space="preserve"> </w:t>
      </w:r>
      <w:r>
        <w:rPr>
          <w:iCs/>
          <w:i/>
        </w:rPr>
        <w:t xml:space="preserve">Astronomer</w:t>
      </w:r>
      <w:r>
        <w:t xml:space="preserve">s in Tashkent faces significant obstacles. University curricula often lack up-to-date astronomical content, practical observational training with modern telescopes, and integration with cutting-edge computational tools used globally. Furthermore, while the Tashkent Astronomical Observatory (TAAO) exists as a vital institution, it operates with limited resources for public engagement and advanced research projects accessible to students. This deficit results in a pipeline of graduates lacking the skills needed for modern astronomical research or industry roles, contributing to brain drain as aspiring</w:t>
      </w:r>
      <w:r>
        <w:t xml:space="preserve"> </w:t>
      </w:r>
      <w:r>
        <w:rPr>
          <w:iCs/>
          <w:i/>
        </w:rPr>
        <w:t xml:space="preserve">Astronomer</w:t>
      </w:r>
      <w:r>
        <w:t xml:space="preserve">s seek opportunities abroad. Crucially, this gap prevents</w:t>
      </w:r>
      <w:r>
        <w:t xml:space="preserve"> </w:t>
      </w:r>
      <w:r>
        <w:rPr>
          <w:iCs/>
          <w:i/>
        </w:rPr>
        <w:t xml:space="preserve">Uzbekistan Tashkent</w:t>
      </w:r>
      <w:r>
        <w:t xml:space="preserve"> </w:t>
      </w:r>
      <w:r>
        <w:t xml:space="preserve">from fully capitalizing on its geographical advantages—such as relatively clear skies and strategic location for regional observatory networks—and fulfilling its potential within the international astronomical community.</w:t>
      </w:r>
    </w:p>
    <w:p>
      <w:pPr>
        <w:pStyle w:val="BodyText"/>
      </w:pPr>
      <w:r>
        <w:rPr>
          <w:bCs/>
          <w:b/>
        </w:rPr>
        <w:t xml:space="preserve">Research Objectives:</w:t>
      </w:r>
      <w:r>
        <w:t xml:space="preserve"> </w:t>
      </w:r>
      <w:r>
        <w:t xml:space="preserve">This Thesis Proposal outlines a focused investigation to develop actionable strategies. The primary objectives are:</w:t>
      </w:r>
    </w:p>
    <w:p>
      <w:pPr>
        <w:numPr>
          <w:ilvl w:val="0"/>
          <w:numId w:val="1001"/>
        </w:numPr>
        <w:pStyle w:val="Compact"/>
      </w:pPr>
      <w:r>
        <w:t xml:space="preserve">To conduct a detailed assessment of current astronomy education programs, infrastructure, and research capacity at major universities and the Tashkent Astronomical Observatory (TAAO).</w:t>
      </w:r>
    </w:p>
    <w:p>
      <w:pPr>
        <w:numPr>
          <w:ilvl w:val="0"/>
          <w:numId w:val="1001"/>
        </w:numPr>
        <w:pStyle w:val="Compact"/>
      </w:pPr>
      <w:r>
        <w:t xml:space="preserve">To identify specific gaps in curriculum content, faculty expertise, access to observational facilities (both ground-based and data analysis tools), and industry/research partnerships within</w:t>
      </w:r>
      <w:r>
        <w:t xml:space="preserve"> </w:t>
      </w:r>
      <w:r>
        <w:rPr>
          <w:iCs/>
          <w:i/>
        </w:rPr>
        <w:t xml:space="preserve">Uzbekistan Tashkent</w:t>
      </w:r>
      <w:r>
        <w:t xml:space="preserve">.</w:t>
      </w:r>
    </w:p>
    <w:p>
      <w:pPr>
        <w:numPr>
          <w:ilvl w:val="0"/>
          <w:numId w:val="1001"/>
        </w:numPr>
        <w:pStyle w:val="Compact"/>
      </w:pPr>
      <w:r>
        <w:t xml:space="preserve">To propose a structured framework for integrating modern astronomical research methodologies into undergraduate and postgraduate programs in Tashkent, emphasizing hands-on experience with available or feasible instrumentation.</w:t>
      </w:r>
    </w:p>
    <w:p>
      <w:pPr>
        <w:numPr>
          <w:ilvl w:val="0"/>
          <w:numId w:val="1001"/>
        </w:numPr>
        <w:pStyle w:val="Compact"/>
      </w:pPr>
      <w:r>
        <w:t xml:space="preserve">To develop a roadmap for fostering sustainable collaborations between Uzbek institutions (particularly those in Tashkent) and international observatories or research consortia to provide students and early-career</w:t>
      </w:r>
      <w:r>
        <w:t xml:space="preserve"> </w:t>
      </w:r>
      <w:r>
        <w:rPr>
          <w:iCs/>
          <w:i/>
        </w:rPr>
        <w:t xml:space="preserve">Astronomer</w:t>
      </w:r>
      <w:r>
        <w:t xml:space="preserve">s with access to global projects.</w:t>
      </w:r>
    </w:p>
    <w:p>
      <w:pPr>
        <w:pStyle w:val="FirstParagraph"/>
      </w:pPr>
      <w:r>
        <w:rPr>
          <w:bCs/>
          <w:b/>
        </w:rPr>
        <w:t xml:space="preserve">Methodology:</w:t>
      </w:r>
      <w:r>
        <w:t xml:space="preserve"> </w:t>
      </w:r>
      <w:r>
        <w:t xml:space="preserve">The proposed research employs a mixed-methods approach tailored for the</w:t>
      </w:r>
      <w:r>
        <w:t xml:space="preserve"> </w:t>
      </w:r>
      <w:r>
        <w:rPr>
          <w:iCs/>
          <w:i/>
        </w:rPr>
        <w:t xml:space="preserve">Uzbekistan Tashkent</w:t>
      </w:r>
      <w:r>
        <w:t xml:space="preserve"> </w:t>
      </w:r>
      <w:r>
        <w:t xml:space="preserve">context. It begins with a thorough literature review of global best practices in astronomy education and infrastructure development, followed by:</w:t>
      </w:r>
    </w:p>
    <w:p>
      <w:pPr>
        <w:numPr>
          <w:ilvl w:val="0"/>
          <w:numId w:val="1002"/>
        </w:numPr>
        <w:pStyle w:val="Compact"/>
      </w:pPr>
      <w:r>
        <w:rPr>
          <w:iCs/>
          <w:i/>
        </w:rPr>
        <w:t xml:space="preserve">Semi-structured interviews</w:t>
      </w:r>
      <w:r>
        <w:t xml:space="preserve"> </w:t>
      </w:r>
      <w:r>
        <w:t xml:space="preserve">with key stakeholders: faculty members from Tashkent State University (TSU), National University of Uzbekistan (NUUz), directors of the TAAO, and recent graduates now working in related fields abroad.</w:t>
      </w:r>
    </w:p>
    <w:p>
      <w:pPr>
        <w:numPr>
          <w:ilvl w:val="0"/>
          <w:numId w:val="1002"/>
        </w:numPr>
        <w:pStyle w:val="Compact"/>
      </w:pPr>
      <w:r>
        <w:rPr>
          <w:iCs/>
          <w:i/>
        </w:rPr>
        <w:t xml:space="preserve">Surveys</w:t>
      </w:r>
      <w:r>
        <w:t xml:space="preserve"> </w:t>
      </w:r>
      <w:r>
        <w:t xml:space="preserve">distributed to current astronomy students and early-career researchers across Tashkent universities to quantify perceived training gaps, resource needs, and career aspirations.</w:t>
      </w:r>
    </w:p>
    <w:p>
      <w:pPr>
        <w:numPr>
          <w:ilvl w:val="0"/>
          <w:numId w:val="1002"/>
        </w:numPr>
        <w:pStyle w:val="Compact"/>
      </w:pPr>
      <w:r>
        <w:rPr>
          <w:iCs/>
          <w:i/>
        </w:rPr>
        <w:t xml:space="preserve">Infrastructure assessment</w:t>
      </w:r>
      <w:r>
        <w:t xml:space="preserve"> </w:t>
      </w:r>
      <w:r>
        <w:t xml:space="preserve">at the TAAO and relevant university departments, documenting existing equipment (telescopes, computational resources), maintenance challenges, and accessibility for student use.</w:t>
      </w:r>
    </w:p>
    <w:p>
      <w:pPr>
        <w:numPr>
          <w:ilvl w:val="0"/>
          <w:numId w:val="1002"/>
        </w:numPr>
        <w:pStyle w:val="Compact"/>
      </w:pPr>
      <w:r>
        <w:rPr>
          <w:iCs/>
          <w:i/>
        </w:rPr>
        <w:t xml:space="preserve">CASE STUDY analysis</w:t>
      </w:r>
      <w:r>
        <w:t xml:space="preserve"> </w:t>
      </w:r>
      <w:r>
        <w:t xml:space="preserve">of successful international collaboration models (e.g., involving institutions in India, South Africa, or Europe) that could be adapted to fit the</w:t>
      </w:r>
      <w:r>
        <w:t xml:space="preserve"> </w:t>
      </w:r>
      <w:r>
        <w:rPr>
          <w:iCs/>
          <w:i/>
        </w:rPr>
        <w:t xml:space="preserve">Uzbekistan Tashkent</w:t>
      </w:r>
      <w:r>
        <w:t xml:space="preserve"> </w:t>
      </w:r>
      <w:r>
        <w:t xml:space="preserve">ecosystem.</w:t>
      </w:r>
    </w:p>
    <w:p>
      <w:pPr>
        <w:pStyle w:val="FirstParagraph"/>
      </w:pPr>
      <w:r>
        <w:rPr>
          <w:bCs/>
          <w:b/>
        </w:rPr>
        <w:t xml:space="preserve">Significance and Expected Impact:</w:t>
      </w:r>
      <w:r>
        <w:t xml:space="preserve"> </w:t>
      </w:r>
      <w:r>
        <w:t xml:space="preserve">This Thesis Proposal is critically important for the future of astronomy in</w:t>
      </w:r>
      <w:r>
        <w:t xml:space="preserve"> </w:t>
      </w:r>
      <w:r>
        <w:rPr>
          <w:iCs/>
          <w:i/>
        </w:rPr>
        <w:t xml:space="preserve">Uzbekistan Tashkent</w:t>
      </w:r>
      <w:r>
        <w:t xml:space="preserve">. Successfully implementing its recommendations will directly address the core problem of insufficient local capacity to train professional</w:t>
      </w:r>
      <w:r>
        <w:t xml:space="preserve"> </w:t>
      </w:r>
      <w:r>
        <w:rPr>
          <w:iCs/>
          <w:i/>
        </w:rPr>
        <w:t xml:space="preserve">Astronomer</w:t>
      </w:r>
      <w:r>
        <w:t xml:space="preserve">s. The outcomes are expected to:</w:t>
      </w:r>
    </w:p>
    <w:p>
      <w:pPr>
        <w:numPr>
          <w:ilvl w:val="0"/>
          <w:numId w:val="1003"/>
        </w:numPr>
        <w:pStyle w:val="Compact"/>
      </w:pPr>
      <w:r>
        <w:rPr>
          <w:bCs/>
          <w:b/>
        </w:rPr>
        <w:t xml:space="preserve">Strengthen National STEM Capacity:</w:t>
      </w:r>
      <w:r>
        <w:t xml:space="preserve"> </w:t>
      </w:r>
      <w:r>
        <w:t xml:space="preserve">Create a sustainable pipeline of skilled astronomers trained in modern techniques, reducing reliance on foreign expertise and fostering domestic innovation.</w:t>
      </w:r>
    </w:p>
    <w:p>
      <w:pPr>
        <w:numPr>
          <w:ilvl w:val="0"/>
          <w:numId w:val="1003"/>
        </w:numPr>
        <w:pStyle w:val="Compact"/>
      </w:pPr>
      <w:r>
        <w:rPr>
          <w:bCs/>
          <w:b/>
        </w:rPr>
        <w:t xml:space="preserve">Elevate Tashkent's Scientific Profile:</w:t>
      </w:r>
      <w:r>
        <w:t xml:space="preserve"> </w:t>
      </w:r>
      <w:r>
        <w:t xml:space="preserve">Position Tashkent as an emerging center for astronomical research in Central Asia, attracting international partnerships and potentially hosting regional workshops or data-sharing initiatives.</w:t>
      </w:r>
    </w:p>
    <w:p>
      <w:pPr>
        <w:numPr>
          <w:ilvl w:val="0"/>
          <w:numId w:val="1003"/>
        </w:numPr>
        <w:pStyle w:val="Compact"/>
      </w:pPr>
      <w:r>
        <w:rPr>
          <w:bCs/>
          <w:b/>
        </w:rPr>
        <w:t xml:space="preserve">Enhance Educational Relevance:</w:t>
      </w:r>
      <w:r>
        <w:t xml:space="preserve"> </w:t>
      </w:r>
      <w:r>
        <w:t xml:space="preserve">Modernize curricula to prepare students not only for academic careers but also for roles in space technology, data science, and education—sectors increasingly vital to Uzbekistan's economy.</w:t>
      </w:r>
    </w:p>
    <w:p>
      <w:pPr>
        <w:numPr>
          <w:ilvl w:val="0"/>
          <w:numId w:val="1003"/>
        </w:numPr>
        <w:pStyle w:val="Compact"/>
      </w:pPr>
      <w:r>
        <w:rPr>
          <w:bCs/>
          <w:b/>
        </w:rPr>
        <w:t xml:space="preserve">Preserve and Build on Heritage:</w:t>
      </w:r>
      <w:r>
        <w:t xml:space="preserve"> </w:t>
      </w:r>
      <w:r>
        <w:t xml:space="preserve">Connect contemporary research with Uzbekistan's historical contributions to astronomy (e.g., Ulugh Beg's star catalog), fostering national pride and cultural continuity in scientific pursuits within Tashkent.</w:t>
      </w:r>
    </w:p>
    <w:p>
      <w:pPr>
        <w:pStyle w:val="FirstParagraph"/>
      </w:pPr>
      <w:r>
        <w:rPr>
          <w:bCs/>
          <w:b/>
        </w:rPr>
        <w:t xml:space="preserve">Timeline and Feasibility:</w:t>
      </w:r>
      <w:r>
        <w:t xml:space="preserve"> </w:t>
      </w:r>
      <w:r>
        <w:t xml:space="preserve">The proposed research is feasible within a standard Master's thesis timeframe. Phase 1 (Literature Review &amp; Stakeholder Identification) will take 2 months. Phase 2 (Data Collection - Interviews/Surveys/Assessment) will span 4-5 months, primarily conducted within Tashkent and involving local institutions with minimal external travel costs. Phase 3 (Analysis, Framework Development, and Report Writing) will require the final 2-3 months. Collaboration with the TAAO and relevant university departments in Tashkent is already initiated or highly likely to be secured, ensuring access to necessary data and participants without significant logistical hurdles.</w:t>
      </w:r>
    </w:p>
    <w:p>
      <w:pPr>
        <w:pStyle w:val="BodyText"/>
      </w:pPr>
      <w:r>
        <w:rPr>
          <w:bCs/>
          <w:b/>
        </w:rPr>
        <w:t xml:space="preserve">Conclusion:</w:t>
      </w:r>
      <w:r>
        <w:t xml:space="preserve"> </w:t>
      </w:r>
      <w:r>
        <w:t xml:space="preserve">This Thesis Proposal presents a vital opportunity to transform astronomical education and research within</w:t>
      </w:r>
      <w:r>
        <w:t xml:space="preserve"> </w:t>
      </w:r>
      <w:r>
        <w:rPr>
          <w:iCs/>
          <w:i/>
        </w:rPr>
        <w:t xml:space="preserve">Uzbekistan Tashkent</w:t>
      </w:r>
      <w:r>
        <w:t xml:space="preserve">. By focusing on the specific needs of training future</w:t>
      </w:r>
      <w:r>
        <w:t xml:space="preserve"> </w:t>
      </w:r>
      <w:r>
        <w:rPr>
          <w:iCs/>
          <w:i/>
        </w:rPr>
        <w:t xml:space="preserve">Astronomer</w:t>
      </w:r>
      <w:r>
        <w:t xml:space="preserve">s in this unique Central Asian context, it moves beyond generic suggestions to offer actionable, locally grounded solutions. The successful completion of this research will provide a clear blueprint for Uzbek universities and the TAAO to implement changes that foster a new generation of astronomers capable of contributing to national development and participating meaningfully in global scientific endeavors. It is not merely an academic exercise; it is an investment in</w:t>
      </w:r>
      <w:r>
        <w:t xml:space="preserve"> </w:t>
      </w:r>
      <w:r>
        <w:rPr>
          <w:iCs/>
          <w:i/>
        </w:rPr>
        <w:t xml:space="preserve">Uzbekistan Tashkent</w:t>
      </w:r>
      <w:r>
        <w:t xml:space="preserve">'s scientific future, ensuring that the city becomes a true beacon for astronomical discovery and education in the region. The findings will be disseminated to key stakeholders including the Ministry of Higher Education and Science of Uzbekistan, relevant universities in Tashkent, and potential international partners through presentations at regional conferences.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Research and Education in Uzbekistan Tashkent</dc:title>
  <dc:creator/>
  <cp:keywords/>
  <dcterms:created xsi:type="dcterms:W3CDTF">2026-07-23T18:12:18Z</dcterms:created>
  <dcterms:modified xsi:type="dcterms:W3CDTF">2026-07-23T18:12:18Z</dcterms:modified>
</cp:coreProperties>
</file>

<file path=docProps/custom.xml><?xml version="1.0" encoding="utf-8"?>
<Properties xmlns="http://schemas.openxmlformats.org/officeDocument/2006/custom-properties" xmlns:vt="http://schemas.openxmlformats.org/officeDocument/2006/docPropsVTypes"/>
</file>