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Public</w:t>
      </w:r>
      <w:r>
        <w:t xml:space="preserve"> </w:t>
      </w:r>
      <w:r>
        <w:t xml:space="preserve">Financial</w:t>
      </w:r>
      <w:r>
        <w:t xml:space="preserve"> </w:t>
      </w:r>
      <w:r>
        <w:t xml:space="preserve">Management</w:t>
      </w:r>
      <w:r>
        <w:t xml:space="preserve"> </w:t>
      </w:r>
      <w:r>
        <w:t xml:space="preserve">within</w:t>
      </w:r>
      <w:r>
        <w:t xml:space="preserve"> </w:t>
      </w:r>
      <w:r>
        <w:t xml:space="preserve">Algeria</w:t>
      </w:r>
      <w:r>
        <w:t xml:space="preserve"> </w:t>
      </w:r>
      <w:r>
        <w:t xml:space="preserve">Algiers</w:t>
      </w:r>
    </w:p>
    <w:bookmarkStart w:id="28" w:name="X7ce982cc7a9e2ce6848ab74ce8c7b710f64f770"/>
    <w:p>
      <w:pPr>
        <w:pStyle w:val="Heading1"/>
      </w:pPr>
      <w:r>
        <w:t xml:space="preserve">Thesis Proposal: Strengthening Auditor Competencies and Systems for Transparent Public Finance Governance in Algeria Algiers</w:t>
      </w:r>
    </w:p>
    <w:bookmarkStart w:id="20" w:name="abstract"/>
    <w:p>
      <w:pPr>
        <w:pStyle w:val="Heading2"/>
      </w:pPr>
      <w:r>
        <w:t xml:space="preserve">Abstract</w:t>
      </w:r>
    </w:p>
    <w:p>
      <w:pPr>
        <w:pStyle w:val="FirstParagraph"/>
      </w:pPr>
      <w:r>
        <w:t xml:space="preserve">This thesis proposal addresses a critical gap in public financial management within Algeria, specifically focusing on the role and efficacy of the Auditor within the national governance framework of Algiers. As Algeria navigates economic diversification and institutional reforms under its National Development Plan 2020-2030, robust financial oversight through competent Auditors is paramount. The study will investigate systemic challenges hindering Auditor effectiveness in key public institutions across Algiers, the capital city serving as a microcosm of national administrative complexity. By analyzing current audit frameworks, training methodologies, technological integration, and regulatory alignment with international standards (such as INTOSAI), this research aims to propose actionable strategies to elevate Auditor performance. The findings will directly support Algeria's strategic goals of enhancing fiscal transparency, reducing corruption risks, and building public trust in state financial management—critical for sustainable development in Algiers and beyond.</w:t>
      </w:r>
    </w:p>
    <w:bookmarkEnd w:id="20"/>
    <w:bookmarkStart w:id="21" w:name="Xa7c5e54088cfcb858ff170af8c0743fc6931937"/>
    <w:p>
      <w:pPr>
        <w:pStyle w:val="Heading2"/>
      </w:pPr>
      <w:r>
        <w:t xml:space="preserve">1. Introduction: The Imperative of Effective Auditing in Algeria Algiers</w:t>
      </w:r>
    </w:p>
    <w:p>
      <w:pPr>
        <w:pStyle w:val="FirstParagraph"/>
      </w:pPr>
      <w:r>
        <w:t xml:space="preserve">Algeria’s economic landscape is undergoing significant transformation, yet persistent challenges in public financial management remain a barrier to efficient resource allocation and service delivery. In Algiers, the epicenter of national governance housing ministries, state-owned enterprises (SOEs), and major municipal authorities, the role of the Auditor has never been more critical. Recent reports from the Algerian National Audit Office (Office de la Cour des Comptes d'Algérie - ANAE) highlight recurring issues in procurement transparency, unaccounted expenditures in infrastructure projects across Algiers city, and inconsistent internal audit practices within public institutions. The Auditor, whether internal or external (as defined by Algeria's Law No. 09-14 on Public Finance), is the frontline guardian of fiscal integrity. However, gaps in technical expertise—particularly in digital auditing tools and fraud detection—and operational independence impede their ability to fulfill this mandate effectively within Algeria Algiers' unique socio-political context. This thesis proposes a comprehensive study to diagnose these challenges and develop context-specific solutions.</w:t>
      </w:r>
    </w:p>
    <w:bookmarkEnd w:id="21"/>
    <w:bookmarkStart w:id="22" w:name="Xe941cb811b3970e41ace3b44afeb5eb272bda9b"/>
    <w:p>
      <w:pPr>
        <w:pStyle w:val="Heading2"/>
      </w:pPr>
      <w:r>
        <w:t xml:space="preserve">2. Literature Review: Global Standards vs. Local Realities in Algerian Auditing</w:t>
      </w:r>
    </w:p>
    <w:p>
      <w:pPr>
        <w:pStyle w:val="FirstParagraph"/>
      </w:pPr>
      <w:r>
        <w:t xml:space="preserve">International frameworks like the International Organization of Supreme Audit Institutions (INTOSAI) standards emphasize risk-based auditing, technological adoption (e.g., data analytics), and auditor independence—principles not yet fully operationalized within Algeria’s public sector. Studies by the World Bank (2021) and IMF (2023) note Algeria's progress in establishing the ANAE but identify key weaknesses: limited cross-departmental coordination in Algiers, outdated audit methodologies, and insufficient specialized training for Auditors. While global literature abounds on Auditor competency models (e.g., CICA’s framework), few studies contextualize these within North African public administration systems. This gap is acute for Algeria Algiers, where municipal audits involve complex urban development projects (e.g., housing initiatives in Boumerdès or the Algiers Metro expansion), requiring Auditors to navigate legal ambiguities and socio-economic pressures unique to the capital city. The proposed research bridges this literature void by grounding analysis in Algeria's specific legal, cultural, and operational environment.</w:t>
      </w:r>
    </w:p>
    <w:bookmarkEnd w:id="22"/>
    <w:bookmarkStart w:id="23" w:name="research-problem-and-questions"/>
    <w:p>
      <w:pPr>
        <w:pStyle w:val="Heading2"/>
      </w:pPr>
      <w:r>
        <w:t xml:space="preserve">3. Research Problem and Questions</w:t>
      </w:r>
    </w:p>
    <w:p>
      <w:pPr>
        <w:pStyle w:val="FirstParagraph"/>
      </w:pPr>
      <w:r>
        <w:t xml:space="preserve">The core problem is the persistent disconnect between Algeria’s formal auditing mandates—enshrined in Law No. 09-14—and the practical realities faced by Auditors operating within Algiers’ public institutions. This results in delayed audit reports, superficial findings, and limited impact on financial accountability. Key research questions include:</w:t>
      </w:r>
    </w:p>
    <w:p>
      <w:pPr>
        <w:numPr>
          <w:ilvl w:val="0"/>
          <w:numId w:val="1001"/>
        </w:numPr>
        <w:pStyle w:val="Compact"/>
      </w:pPr>
      <w:r>
        <w:t xml:space="preserve">How do current training curricula for Auditors in Algeria (e.g., at the National School of Public Administration - ENAP) align with evolving demands of modern public financial auditing in a city like Algiers?</w:t>
      </w:r>
    </w:p>
    <w:p>
      <w:pPr>
        <w:numPr>
          <w:ilvl w:val="0"/>
          <w:numId w:val="1001"/>
        </w:numPr>
        <w:pStyle w:val="Compact"/>
      </w:pPr>
      <w:r>
        <w:t xml:space="preserve">To what extent do institutional barriers (e.g., political interference, resource constraints, legacy IT systems) within Algiers’ government bodies impede Auditor independence and effectiveness?</w:t>
      </w:r>
    </w:p>
    <w:p>
      <w:pPr>
        <w:numPr>
          <w:ilvl w:val="0"/>
          <w:numId w:val="1001"/>
        </w:numPr>
        <w:pStyle w:val="Compact"/>
      </w:pPr>
      <w:r>
        <w:t xml:space="preserve">What technological tools (e.g., data analytics platforms for expenditure tracking) are underutilized by Auditors in Algiers, and how could their integration enhance audit quality?</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Algeria Algiers:</w:t>
      </w:r>
    </w:p>
    <w:p>
      <w:pPr>
        <w:numPr>
          <w:ilvl w:val="0"/>
          <w:numId w:val="1002"/>
        </w:numPr>
        <w:pStyle w:val="Compact"/>
      </w:pPr>
      <w:r>
        <w:rPr>
          <w:bCs/>
          <w:b/>
        </w:rPr>
        <w:t xml:space="preserve">Document Analysis:</w:t>
      </w:r>
      <w:r>
        <w:t xml:space="preserve"> </w:t>
      </w:r>
      <w:r>
        <w:t xml:space="preserve">Review of ANAE reports (2019-2023), Law No. 09-14, and internal audit manuals from 5 key Algiers-based institutions (e.g., Ministry of Finance, Algiers City Council, SONATRACH subsidiaries).</w:t>
      </w:r>
    </w:p>
    <w:p>
      <w:pPr>
        <w:numPr>
          <w:ilvl w:val="0"/>
          <w:numId w:val="1002"/>
        </w:numPr>
        <w:pStyle w:val="Compact"/>
      </w:pPr>
      <w:r>
        <w:rPr>
          <w:bCs/>
          <w:b/>
        </w:rPr>
        <w:t xml:space="preserve">Semi-Structured Interviews:</w:t>
      </w:r>
      <w:r>
        <w:t xml:space="preserve"> </w:t>
      </w:r>
      <w:r>
        <w:t xml:space="preserve">Conducted with 30+ stakeholders in Algiers—including ANAE auditors, internal auditors from public entities (e.g., CRDA), finance ministry officials, and international experts (e.g., World Bank advisors working on Algeria’s fiscal reform). Focus on operational challenges and training needs.</w:t>
      </w:r>
    </w:p>
    <w:p>
      <w:pPr>
        <w:numPr>
          <w:ilvl w:val="0"/>
          <w:numId w:val="1002"/>
        </w:numPr>
        <w:pStyle w:val="Compact"/>
      </w:pPr>
      <w:r>
        <w:rPr>
          <w:bCs/>
          <w:b/>
        </w:rPr>
        <w:t xml:space="preserve">Survey of Auditor Competencies:</w:t>
      </w:r>
      <w:r>
        <w:t xml:space="preserve"> </w:t>
      </w:r>
      <w:r>
        <w:t xml:space="preserve">A structured survey targeting 150 auditors across Algiers’ public institutions to assess skills gaps in digital auditing, fraud detection, and regulatory knowledge using a Likert-scale framework.</w:t>
      </w:r>
    </w:p>
    <w:p>
      <w:pPr>
        <w:numPr>
          <w:ilvl w:val="0"/>
          <w:numId w:val="1002"/>
        </w:numPr>
        <w:pStyle w:val="Compact"/>
      </w:pPr>
      <w:r>
        <w:rPr>
          <w:bCs/>
          <w:b/>
        </w:rPr>
        <w:t xml:space="preserve">Case Study Analysis:</w:t>
      </w:r>
      <w:r>
        <w:t xml:space="preserve"> </w:t>
      </w:r>
      <w:r>
        <w:t xml:space="preserve">Deep-dive into one major Algiers infrastructure project (e.g., the new airport terminal) to map audit processes and identify failure points from start to finish.</w:t>
      </w:r>
    </w:p>
    <w:bookmarkEnd w:id="24"/>
    <w:bookmarkStart w:id="25" w:name="expected-significance-and-contribution"/>
    <w:p>
      <w:pPr>
        <w:pStyle w:val="Heading2"/>
      </w:pPr>
      <w:r>
        <w:t xml:space="preserve">5. Expected Significance and Contribution</w:t>
      </w:r>
    </w:p>
    <w:p>
      <w:pPr>
        <w:pStyle w:val="FirstParagraph"/>
      </w:pPr>
      <w:r>
        <w:t xml:space="preserve">This research will yield direct, practical value for Algeria’s public administration, particularly in Algiers:</w:t>
      </w:r>
    </w:p>
    <w:p>
      <w:pPr>
        <w:numPr>
          <w:ilvl w:val="0"/>
          <w:numId w:val="1003"/>
        </w:numPr>
        <w:pStyle w:val="Compact"/>
      </w:pPr>
      <w:r>
        <w:rPr>
          <w:bCs/>
          <w:b/>
        </w:rPr>
        <w:t xml:space="preserve">Policymakers (ANAE/Ministry of Finance):</w:t>
      </w:r>
      <w:r>
        <w:t xml:space="preserve"> </w:t>
      </w:r>
      <w:r>
        <w:t xml:space="preserve">Evidence-based recommendations to revise Auditor training programs at ENAP and strengthen legal protections for auditor independence in Algiers.</w:t>
      </w:r>
    </w:p>
    <w:p>
      <w:pPr>
        <w:numPr>
          <w:ilvl w:val="0"/>
          <w:numId w:val="1003"/>
        </w:numPr>
        <w:pStyle w:val="Compact"/>
      </w:pPr>
      <w:r>
        <w:rPr>
          <w:bCs/>
          <w:b/>
        </w:rPr>
        <w:t xml:space="preserve">Public Institutions (Algiers City Council, SOEs):</w:t>
      </w:r>
      <w:r>
        <w:t xml:space="preserve"> </w:t>
      </w:r>
      <w:r>
        <w:t xml:space="preserve">Frameworks for implementing audit technology tools tailored to Algerian data environments, improving transparency in municipal spending.</w:t>
      </w:r>
    </w:p>
    <w:p>
      <w:pPr>
        <w:numPr>
          <w:ilvl w:val="0"/>
          <w:numId w:val="1003"/>
        </w:numPr>
        <w:pStyle w:val="Compact"/>
      </w:pPr>
      <w:r>
        <w:rPr>
          <w:bCs/>
          <w:b/>
        </w:rPr>
        <w:t xml:space="preserve">Academic Field:</w:t>
      </w:r>
      <w:r>
        <w:t xml:space="preserve"> </w:t>
      </w:r>
      <w:r>
        <w:t xml:space="preserve">A foundational study on Auditor effectiveness within a Middle Eastern/North African governance context—a region underrepresented in global auditing literature.</w:t>
      </w:r>
    </w:p>
    <w:p>
      <w:pPr>
        <w:numPr>
          <w:ilvl w:val="0"/>
          <w:numId w:val="1003"/>
        </w:numPr>
        <w:pStyle w:val="Compact"/>
      </w:pPr>
      <w:r>
        <w:rPr>
          <w:bCs/>
          <w:b/>
        </w:rPr>
        <w:t xml:space="preserve">National Development Goals:</w:t>
      </w:r>
      <w:r>
        <w:t xml:space="preserve"> </w:t>
      </w:r>
      <w:r>
        <w:t xml:space="preserve">Directly supports Algeria’s 2020-2030 Plan for enhancing "good governance" and reducing corruption, as prioritized by the Algerian government in Algiers. A more effective Auditor system will bolster investor confidence and optimize public investment in critical sectors like healthcare and education across the capital.</w:t>
      </w:r>
    </w:p>
    <w:bookmarkEnd w:id="25"/>
    <w:bookmarkStart w:id="26" w:name="timeline"/>
    <w:p>
      <w:pPr>
        <w:pStyle w:val="Heading2"/>
      </w:pPr>
      <w:r>
        <w:t xml:space="preserve">6.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(Literature, Documents)</w:t>
      </w:r>
    </w:p>
    <w:p>
      <w:pPr>
        <w:pStyle w:val="BodyText"/>
      </w:pPr>
      <w:r>
        <w:t xml:space="preserve">X</w:t>
      </w:r>
    </w:p>
    <w:p>
      <w:pPr>
        <w:pStyle w:val="BodyText"/>
      </w:pPr>
      <w:r>
        <w:t xml:space="preserve">Fieldwork: Interviews &amp; Surveys (Algiers-based) X</w:t>
      </w:r>
    </w:p>
    <w:p>
      <w:pPr>
        <w:pStyle w:val="BodyText"/>
      </w:pPr>
      <w:r>
        <w:t xml:space="preserve">Thesis Writing &amp; Finalization</w:t>
      </w:r>
    </w:p>
    <w:bookmarkEnd w:id="26"/>
    <w:bookmarkStart w:id="27" w:name="conclusion"/>
    <w:p>
      <w:pPr>
        <w:pStyle w:val="Heading2"/>
      </w:pPr>
      <w:r>
        <w:t xml:space="preserve">7. Conclusion</w:t>
      </w:r>
    </w:p>
    <w:p>
      <w:pPr>
        <w:pStyle w:val="FirstParagraph"/>
      </w:pPr>
      <w:r>
        <w:t xml:space="preserve">The role of the Auditor in Algeria Algiers transcends routine financial checks; it is a cornerstone of institutional trust and economic resilience. This thesis proposal outlines a rigorous, contextually grounded investigation into how Auditors can overcome systemic constraints to become more effective guardians of public funds. By centering the research on Algeria’s specific challenges—from legal frameworks to urban governance complexities in Algiers—the study promises not only academic rigor but also tangible outcomes for national reform. As Algeria strives for greater transparency and economic stability, investing in Auditor capability is not optional—it is fundamental. This research will provide a roadmap for transforming audit practices from reactive compliance into proactive value creation across Algeria’s public sector, starting with the vital hub of Algiers.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Public Financial Management within Algeria Algiers</dc:title>
  <dc:creator/>
  <dc:language>en</dc:language>
  <cp:keywords/>
  <dcterms:created xsi:type="dcterms:W3CDTF">2026-07-14T04:34:27Z</dcterms:created>
  <dcterms:modified xsi:type="dcterms:W3CDTF">2026-07-14T04:34:27Z</dcterms:modified>
</cp:coreProperties>
</file>

<file path=docProps/custom.xml><?xml version="1.0" encoding="utf-8"?>
<Properties xmlns="http://schemas.openxmlformats.org/officeDocument/2006/custom-properties" xmlns:vt="http://schemas.openxmlformats.org/officeDocument/2006/docPropsVTypes"/>
</file>