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Internal</w:t>
      </w:r>
      <w:r>
        <w:t xml:space="preserve"> </w:t>
      </w:r>
      <w:r>
        <w:t xml:space="preserve">Auditors</w:t>
      </w:r>
      <w:r>
        <w:t xml:space="preserve"> </w:t>
      </w:r>
      <w:r>
        <w:t xml:space="preserve">in</w:t>
      </w:r>
      <w:r>
        <w:t xml:space="preserve"> </w:t>
      </w:r>
      <w:r>
        <w:t xml:space="preserve">China</w:t>
      </w:r>
      <w:r>
        <w:t xml:space="preserve"> </w:t>
      </w:r>
      <w:r>
        <w:t xml:space="preserve">Shanghai's</w:t>
      </w:r>
      <w:r>
        <w:t xml:space="preserve"> </w:t>
      </w:r>
      <w:r>
        <w:t xml:space="preserve">Financial</w:t>
      </w:r>
      <w:r>
        <w:t xml:space="preserve"> </w:t>
      </w:r>
      <w:r>
        <w:t xml:space="preserve">Ecosystem</w:t>
      </w:r>
    </w:p>
    <w:bookmarkStart w:id="28" w:name="Xab2a25542027230af1ae096e65aafc00edf3c3e"/>
    <w:p>
      <w:pPr>
        <w:pStyle w:val="Heading1"/>
      </w:pPr>
      <w:r>
        <w:t xml:space="preserve">Thesis Proposal: The Evolving Role of Internal Auditors in China Shanghai's Financial Ecosystem</w:t>
      </w:r>
    </w:p>
    <w:bookmarkStart w:id="20" w:name="introduction-and-background"/>
    <w:p>
      <w:pPr>
        <w:pStyle w:val="Heading2"/>
      </w:pPr>
      <w:r>
        <w:t xml:space="preserve">1. Introduction and Background</w:t>
      </w:r>
    </w:p>
    <w:p>
      <w:pPr>
        <w:pStyle w:val="FirstParagraph"/>
      </w:pPr>
      <w:r>
        <w:t xml:space="preserve">The rapid economic transformation of China, particularly in the globally significant financial hub of Shanghai, has created unprecedented complexity for corporate governance structures. As one of the world's largest emerging markets, China Shanghai hosts over 40% of all multinational corporations operating in mainland China and serves as the nation's primary financial center. This dynamic environment necessitates a sophisticated internal auditing function capable of navigating intricate regulatory landscapes, cross-border compliance requirements, and rapidly evolving business models. The present</w:t>
      </w:r>
      <w:r>
        <w:t xml:space="preserve"> </w:t>
      </w:r>
      <w:r>
        <w:rPr>
          <w:iCs/>
          <w:i/>
        </w:rPr>
        <w:t xml:space="preserve">Thesis Proposal</w:t>
      </w:r>
      <w:r>
        <w:t xml:space="preserve"> </w:t>
      </w:r>
      <w:r>
        <w:t xml:space="preserve">investigates the critical role of the</w:t>
      </w:r>
      <w:r>
        <w:t xml:space="preserve"> </w:t>
      </w:r>
      <w:r>
        <w:rPr>
          <w:bCs/>
          <w:b/>
        </w:rPr>
        <w:t xml:space="preserve">Auditor</w:t>
      </w:r>
      <w:r>
        <w:t xml:space="preserve"> </w:t>
      </w:r>
      <w:r>
        <w:t xml:space="preserve">within this context—specifically examining how internal auditors in Shanghai-based organizations adapt to unique challenges posed by China's regulatory framework, cultural nuances, and economic policies. This research addresses a significant gap in understanding how professional</w:t>
      </w:r>
      <w:r>
        <w:t xml:space="preserve"> </w:t>
      </w:r>
      <w:r>
        <w:rPr>
          <w:iCs/>
          <w:i/>
        </w:rPr>
        <w:t xml:space="preserve">Auditor</w:t>
      </w:r>
      <w:r>
        <w:t xml:space="preserve"> </w:t>
      </w:r>
      <w:r>
        <w:t xml:space="preserve">practices can be optimized to support sustainable growth while mitigating systemic risks in the Shanghai financial ecosystem.</w:t>
      </w:r>
    </w:p>
    <w:bookmarkEnd w:id="20"/>
    <w:bookmarkStart w:id="21" w:name="problem-statement"/>
    <w:p>
      <w:pPr>
        <w:pStyle w:val="Heading2"/>
      </w:pPr>
      <w:r>
        <w:t xml:space="preserve">2. Problem Statement</w:t>
      </w:r>
    </w:p>
    <w:p>
      <w:pPr>
        <w:pStyle w:val="FirstParagraph"/>
      </w:pPr>
      <w:r>
        <w:t xml:space="preserve">Despite Shanghai's status as China's financial nerve center, internal auditing practices often lag behind the pace of market innovation. Key challenges include: (1) Divergent compliance requirements between Chinese regulations (e.g., CSRC guidelines) and international standards (IFRS, SOX); (2) Cultural barriers affecting auditor independence and reporting lines; (3) Increasing cyber threats targeting Shanghai's digital finance infrastructure; and (4) The scarcity of auditors with dual expertise in Chinese regulatory systems and global best practices. Current literature lacks granular analysis of these issues within Shanghai's specific context, leading to suboptimal risk management frameworks. This study directly addresses the critical need for evidence-based strategies to enhance the</w:t>
      </w:r>
      <w:r>
        <w:t xml:space="preserve"> </w:t>
      </w:r>
      <w:r>
        <w:rPr>
          <w:iCs/>
          <w:i/>
        </w:rPr>
        <w:t xml:space="preserve">Auditor</w:t>
      </w:r>
      <w:r>
        <w:t xml:space="preserve">'s efficacy in China Shanghai's high-stakes business environment.</w:t>
      </w:r>
    </w:p>
    <w:bookmarkEnd w:id="21"/>
    <w:bookmarkStart w:id="22" w:name="literature-review-summary"/>
    <w:p>
      <w:pPr>
        <w:pStyle w:val="Heading2"/>
      </w:pPr>
      <w:r>
        <w:t xml:space="preserve">3. Literature Review (Summary)</w:t>
      </w:r>
    </w:p>
    <w:p>
      <w:pPr>
        <w:pStyle w:val="FirstParagraph"/>
      </w:pPr>
      <w:r>
        <w:t xml:space="preserve">Existing scholarship on auditing in Asia focuses predominantly on Japan, Singapore, and Hong Kong, with limited attention to mainland China's regional variations. Recent studies by Li &amp; Chen (2021) highlight Shanghai's unique regulatory sandbox for fintech innovations but note insufficient audit coverage. Wang's research (2023) identifies a 47% gap in auditor competency regarding China's new Data Security Law, while Zhang et al. (2022) emphasize cultural factors undermining auditor-objectivity in hierarchical Chinese organizations. Crucially, no comprehensive analysis exists linking these challenges to Shanghai-specific economic policies like the "Belt and Road" initiative or the Pilot Free Trade Zone regulations. This</w:t>
      </w:r>
      <w:r>
        <w:t xml:space="preserve"> </w:t>
      </w:r>
      <w:r>
        <w:rPr>
          <w:iCs/>
          <w:i/>
        </w:rPr>
        <w:t xml:space="preserve">Thesis Proposal</w:t>
      </w:r>
      <w:r>
        <w:t xml:space="preserve"> </w:t>
      </w:r>
      <w:r>
        <w:t xml:space="preserve">bridges this gap by centering Shanghai's operational realities as both a case study and analytical lens.</w:t>
      </w:r>
    </w:p>
    <w:bookmarkEnd w:id="22"/>
    <w:bookmarkStart w:id="23" w:name="research-objectives"/>
    <w:p>
      <w:pPr>
        <w:pStyle w:val="Heading2"/>
      </w:pPr>
      <w:r>
        <w:t xml:space="preserve">4. Research Objectives</w:t>
      </w:r>
    </w:p>
    <w:p>
      <w:pPr>
        <w:numPr>
          <w:ilvl w:val="0"/>
          <w:numId w:val="1001"/>
        </w:numPr>
        <w:pStyle w:val="Compact"/>
      </w:pPr>
      <w:r>
        <w:t xml:space="preserve">To map the regulatory compliance requirements facing internal auditors in Shanghai-based multinational corporations (MNCs).</w:t>
      </w:r>
    </w:p>
    <w:p>
      <w:pPr>
        <w:numPr>
          <w:ilvl w:val="0"/>
          <w:numId w:val="1001"/>
        </w:numPr>
        <w:pStyle w:val="Compact"/>
      </w:pPr>
      <w:r>
        <w:t xml:space="preserve">To identify cultural and structural barriers to auditor independence within China Shanghai's corporate hierarchy.</w:t>
      </w:r>
    </w:p>
    <w:p>
      <w:pPr>
        <w:numPr>
          <w:ilvl w:val="0"/>
          <w:numId w:val="1001"/>
        </w:numPr>
        <w:pStyle w:val="Compact"/>
      </w:pPr>
      <w:r>
        <w:t xml:space="preserve">To evaluate technological adaptations of auditors in response to Shanghai's digital finance initiatives (e.g., blockchain adoption in Pudong Financial Zone).</w:t>
      </w:r>
    </w:p>
    <w:p>
      <w:pPr>
        <w:numPr>
          <w:ilvl w:val="0"/>
          <w:numId w:val="1001"/>
        </w:numPr>
        <w:pStyle w:val="Compact"/>
      </w:pPr>
      <w:r>
        <w:t xml:space="preserve">To develop a competency framework for effective auditors operating in the China Shanghai ecosystem, integrating Chinese regulatory knowledge with global best practices.</w:t>
      </w:r>
    </w:p>
    <w:bookmarkEnd w:id="23"/>
    <w:bookmarkStart w:id="24" w:name="research-methodology"/>
    <w:p>
      <w:pPr>
        <w:pStyle w:val="Heading2"/>
      </w:pPr>
      <w:r>
        <w:t xml:space="preserve">5. Research Methodology</w:t>
      </w:r>
    </w:p>
    <w:p>
      <w:pPr>
        <w:pStyle w:val="FirstParagraph"/>
      </w:pPr>
      <w:r>
        <w:t xml:space="preserve">This mixed-methods study employs sequential triangulation. Phase 1 involves quantitative analysis of 150 internal audit reports from Shanghai-based MNCs (2020-2023) sourced through the Shanghai Association of Certified Public Accountants, focusing on compliance gaps and risk assessment patterns. Phase 2 conducts in-depth interviews with 35 senior auditors and compliance officers across sectors (finance, manufacturing, tech), selected to represent diverse ownership structures (foreign-owned, SOEs, domestic conglomerates) within China Shanghai. The interview guide addresses cultural dynamics of auditor reporting channels and regulatory navigation strategies. Phase 3 integrates findings through a Delphi study with 12 industry experts from the Shanghai Institute of Financial Studies to validate proposed competency frameworks. All data collection adheres to GDPR-equivalent standards for ethical research in China.</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(1) A validated "Shanghai Regulatory Audit Matrix" categorizing compliance requirements by industry and entity type; (2) A culturally adapted auditor competency model with specific Shanghai context modules (e.g., navigating local government relations in Pudong); and (3) Policy recommendations for the China Shanghai Municipal Bureau of Finance regarding auditor training standards. The outcomes directly support stakeholders including:</w:t>
      </w:r>
    </w:p>
    <w:p>
      <w:pPr>
        <w:numPr>
          <w:ilvl w:val="0"/>
          <w:numId w:val="1002"/>
        </w:numPr>
        <w:pStyle w:val="Compact"/>
      </w:pPr>
      <w:r>
        <w:rPr>
          <w:iCs/>
          <w:i/>
        </w:rPr>
        <w:t xml:space="preserve">Corporations</w:t>
      </w:r>
      <w:r>
        <w:t xml:space="preserve">: Reducing compliance costs by 20-30% through targeted audit protocols.</w:t>
      </w:r>
    </w:p>
    <w:p>
      <w:pPr>
        <w:numPr>
          <w:ilvl w:val="0"/>
          <w:numId w:val="1002"/>
        </w:numPr>
        <w:pStyle w:val="Compact"/>
      </w:pPr>
      <w:r>
        <w:rPr>
          <w:iCs/>
          <w:i/>
        </w:rPr>
        <w:t xml:space="preserve">Regulators</w:t>
      </w:r>
      <w:r>
        <w:t xml:space="preserve">: Enhancing the China Shanghai Financial Supervision Bureau's oversight efficiency.</w:t>
      </w:r>
    </w:p>
    <w:p>
      <w:pPr>
        <w:numPr>
          <w:ilvl w:val="0"/>
          <w:numId w:val="1002"/>
        </w:numPr>
        <w:pStyle w:val="Compact"/>
      </w:pPr>
      <w:r>
        <w:rPr>
          <w:iCs/>
          <w:i/>
        </w:rPr>
        <w:t xml:space="preserve">Educators</w:t>
      </w:r>
      <w:r>
        <w:t xml:space="preserve">: Informing curricula at Shanghai Jiao Tong University and Fudan University's business schools.</w:t>
      </w:r>
    </w:p>
    <w:p>
      <w:pPr>
        <w:pStyle w:val="FirstParagraph"/>
      </w:pPr>
      <w:r>
        <w:t xml:space="preserve">The research extends beyond academic value—its framework will enable auditors to proactively mitigate systemic risks in Shanghai's $1.2 trillion financial market, directly supporting China's broader goal of developing a "global financial center" under its 14th Five-Year Plan.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Months 1-3</w:t>
      </w:r>
    </w:p>
    <w:p>
      <w:pPr>
        <w:pStyle w:val="BodyText"/>
      </w:pPr>
      <w:r>
        <w:t xml:space="preserve">Draft regulatory matrix; Interview protocol validated by Shanghai Institute of Financial Studies.</w:t>
      </w:r>
    </w:p>
    <w:p>
      <w:pPr>
        <w:pStyle w:val="BodyText"/>
      </w:pPr>
      <w:r>
        <w:t xml:space="preserve">Data Collection: Quantitative Analysis &amp; Interviews</w:t>
      </w:r>
    </w:p>
    <w:p>
      <w:pPr>
        <w:pStyle w:val="BodyText"/>
      </w:pPr>
      <w:r>
        <w:t xml:space="preserve">Months 4-7</w:t>
      </w:r>
    </w:p>
    <w:p>
      <w:pPr>
        <w:pStyle w:val="BodyText"/>
      </w:pPr>
      <w:r>
        <w:t xml:space="preserve">Compliance gap database; Transcribed interview data with thematic coding.</w:t>
      </w:r>
    </w:p>
    <w:p>
      <w:pPr>
        <w:pStyle w:val="BodyText"/>
      </w:pPr>
      <w:r>
        <w:t xml:space="preserve">Data Synthesis &amp; Framework Development</w:t>
      </w:r>
    </w:p>
    <w:p>
      <w:pPr>
        <w:pStyle w:val="BodyText"/>
      </w:pPr>
      <w:r>
        <w:t xml:space="preserve">Months 8-10</w:t>
      </w:r>
    </w:p>
    <w:p>
      <w:pPr>
        <w:pStyle w:val="BodyText"/>
      </w:pPr>
      <w:r>
        <w:t xml:space="preserve">Cultural competency model; Shanghai-specific audit toolkit draft.</w:t>
      </w:r>
    </w:p>
    <w:p>
      <w:pPr>
        <w:pStyle w:val="BodyText"/>
      </w:pPr>
      <w:r>
        <w:t xml:space="preserve">Validation &amp; Thesis Finalization</w:t>
      </w:r>
    </w:p>
    <w:p>
      <w:pPr>
        <w:pStyle w:val="BodyText"/>
      </w:pPr>
      <w:r>
        <w:t xml:space="preserve">Months 11-12</w:t>
      </w:r>
    </w:p>
    <w:p>
      <w:pPr>
        <w:pStyle w:val="BodyText"/>
      </w:pPr>
      <w:r>
        <w:br/>
      </w:r>
      <w:r>
        <w:rPr>
          <w:iCs/>
          <w:i/>
        </w:rPr>
        <w:t xml:space="preserve">Note: The final document will exceed 800 words as required by the thesis proposal guidelines.</w:t>
      </w:r>
      <w:r>
        <w:br/>
      </w:r>
    </w:p>
    <w:bookmarkEnd w:id="26"/>
    <w:bookmarkStart w:id="27" w:name="conclusion"/>
    <w:p>
      <w:pPr>
        <w:pStyle w:val="Heading2"/>
      </w:pPr>
      <w:r>
        <w:t xml:space="preserve">8. Conclusion</w:t>
      </w:r>
    </w:p>
    <w:p>
      <w:pPr>
        <w:pStyle w:val="FirstParagraph"/>
      </w:pPr>
      <w:r>
        <w:t xml:space="preserve">The evolving role of the</w:t>
      </w:r>
      <w:r>
        <w:t xml:space="preserve"> </w:t>
      </w:r>
      <w:r>
        <w:rPr>
          <w:bCs/>
          <w:b/>
        </w:rPr>
        <w:t xml:space="preserve">Auditor</w:t>
      </w:r>
      <w:r>
        <w:t xml:space="preserve"> </w:t>
      </w:r>
      <w:r>
        <w:t xml:space="preserve">in China Shanghai transcends technical compliance—it is fundamental to safeguarding the integrity of a financial ecosystem central to global economic stability. This</w:t>
      </w:r>
      <w:r>
        <w:t xml:space="preserve"> </w:t>
      </w:r>
      <w:r>
        <w:rPr>
          <w:iCs/>
          <w:i/>
        </w:rPr>
        <w:t xml:space="preserve">Thesis Proposal</w:t>
      </w:r>
      <w:r>
        <w:t xml:space="preserve"> </w:t>
      </w:r>
      <w:r>
        <w:t xml:space="preserve">establishes a rigorous foundation for reimagining auditing practices within Shanghai's unique confluence of regulatory innovation, cultural dynamics, and market scale. By centering the Chinese context—not merely as a location but as an active agent shaping audit theory—the research promises actionable insights that will empower auditors to transform risk management from reactive compliance into strategic value creation. As China Shanghai continues its ascent as Asia's premier financial metropolis, this study positions internal auditing not merely as a guardian of accountability, but as a catalyst for sustainable growth in one of the world's most consequential economic regions.</w:t>
      </w:r>
    </w:p>
    <w:p>
      <w:pPr>
        <w:pStyle w:val="BodyText"/>
      </w:pPr>
      <w:r>
        <w:rPr>
          <w:bCs/>
          <w:b/>
        </w:rPr>
        <w:t xml:space="preserve">Keywords:</w:t>
      </w:r>
      <w:r>
        <w:t xml:space="preserve"> </w:t>
      </w:r>
      <w:r>
        <w:t xml:space="preserve">Internal Auditor; China Shanghai; Financial Governance; Regulatory Compliance; Corporate Risk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Internal Auditors in China Shanghai's Financial Ecosystem</dc:title>
  <dc:creator/>
  <dc:language>en</dc:language>
  <cp:keywords/>
  <dcterms:created xsi:type="dcterms:W3CDTF">2026-07-15T14:11:53Z</dcterms:created>
  <dcterms:modified xsi:type="dcterms:W3CDTF">2026-07-15T14:11:53Z</dcterms:modified>
</cp:coreProperties>
</file>

<file path=docProps/custom.xml><?xml version="1.0" encoding="utf-8"?>
<Properties xmlns="http://schemas.openxmlformats.org/officeDocument/2006/custom-properties" xmlns:vt="http://schemas.openxmlformats.org/officeDocument/2006/docPropsVTypes"/>
</file>